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D5E72" w14:textId="77777777" w:rsidR="00844360" w:rsidRDefault="00844360">
      <w:pPr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p w14:paraId="345B0095" w14:textId="77777777" w:rsidR="00844360" w:rsidRDefault="00844360">
      <w:pPr>
        <w:rPr>
          <w:rFonts w:ascii="Calibri" w:hAnsi="Calibri" w:cs="Calibri"/>
          <w:sz w:val="24"/>
          <w:szCs w:val="24"/>
        </w:rPr>
      </w:pPr>
    </w:p>
    <w:p w14:paraId="2C27E1A6" w14:textId="2FEA218D" w:rsidR="009F5789" w:rsidRPr="009F5789" w:rsidRDefault="00844360" w:rsidP="009F5789">
      <w:pPr>
        <w:rPr>
          <w:b/>
          <w:bCs/>
          <w:sz w:val="32"/>
          <w:szCs w:val="36"/>
        </w:rPr>
      </w:pPr>
      <w:r w:rsidRPr="009F5789">
        <w:rPr>
          <w:rFonts w:ascii="Comic Sans MS" w:hAnsi="Comic Sans MS"/>
          <w:b/>
          <w:bCs/>
          <w:i/>
          <w:iCs/>
          <w:sz w:val="36"/>
          <w:szCs w:val="36"/>
        </w:rPr>
        <w:t>DEGUEL d.o.o.</w:t>
      </w:r>
    </w:p>
    <w:p w14:paraId="116A0147" w14:textId="60816A90" w:rsidR="009F5789" w:rsidRDefault="009F5789" w:rsidP="009F5789">
      <w:pPr>
        <w:rPr>
          <w:rFonts w:ascii="Calibri" w:hAnsi="Calibri" w:cs="Calibri"/>
          <w:sz w:val="24"/>
          <w:szCs w:val="28"/>
        </w:rPr>
      </w:pPr>
      <w:r w:rsidRPr="009F5789">
        <w:rPr>
          <w:rFonts w:ascii="Calibri" w:hAnsi="Calibri" w:cs="Calibri"/>
          <w:sz w:val="24"/>
          <w:szCs w:val="28"/>
        </w:rPr>
        <w:t>Zagrebška cesta 40A</w:t>
      </w:r>
    </w:p>
    <w:p w14:paraId="06105934" w14:textId="637118EF" w:rsidR="00844360" w:rsidRPr="009F5789" w:rsidRDefault="009F5789" w:rsidP="009F5789">
      <w:pPr>
        <w:rPr>
          <w:rFonts w:ascii="Calibri" w:hAnsi="Calibri" w:cs="Calibri"/>
          <w:sz w:val="24"/>
          <w:szCs w:val="28"/>
        </w:rPr>
      </w:pPr>
      <w:r w:rsidRPr="009F5789">
        <w:rPr>
          <w:rFonts w:ascii="Calibri" w:hAnsi="Calibri" w:cs="Calibri"/>
          <w:sz w:val="24"/>
          <w:szCs w:val="28"/>
        </w:rPr>
        <w:t>2000 Maribor</w:t>
      </w:r>
    </w:p>
    <w:p w14:paraId="353C2C4F" w14:textId="77777777" w:rsidR="00844360" w:rsidRDefault="00844360"/>
    <w:p w14:paraId="26F75E35" w14:textId="77777777" w:rsidR="00844360" w:rsidRDefault="00844360"/>
    <w:p w14:paraId="60FBAD92" w14:textId="77777777" w:rsidR="00554695" w:rsidRDefault="00554695">
      <w:pPr>
        <w:rPr>
          <w:rFonts w:ascii="Comic Sans MS" w:hAnsi="Comic Sans MS"/>
          <w:b/>
          <w:bCs/>
          <w:sz w:val="40"/>
          <w:szCs w:val="44"/>
        </w:rPr>
      </w:pPr>
    </w:p>
    <w:p w14:paraId="264BA9F2" w14:textId="77777777" w:rsidR="00554695" w:rsidRPr="009F5789" w:rsidRDefault="00554695">
      <w:pPr>
        <w:rPr>
          <w:rFonts w:ascii="Comic Sans MS" w:hAnsi="Comic Sans MS"/>
          <w:b/>
          <w:bCs/>
          <w:sz w:val="40"/>
          <w:szCs w:val="44"/>
        </w:rPr>
      </w:pPr>
    </w:p>
    <w:p w14:paraId="226AA510" w14:textId="5BD185E2" w:rsidR="009F5789" w:rsidRDefault="009F5789" w:rsidP="009F5789">
      <w:pPr>
        <w:spacing w:line="360" w:lineRule="auto"/>
        <w:jc w:val="center"/>
        <w:rPr>
          <w:rFonts w:ascii="Comic Sans MS" w:hAnsi="Comic Sans MS"/>
          <w:b/>
          <w:bCs/>
          <w:i/>
          <w:iCs/>
          <w:sz w:val="40"/>
          <w:szCs w:val="44"/>
        </w:rPr>
      </w:pPr>
      <w:r w:rsidRPr="009F5789">
        <w:rPr>
          <w:rFonts w:ascii="Comic Sans MS" w:hAnsi="Comic Sans MS"/>
          <w:b/>
          <w:bCs/>
          <w:i/>
          <w:iCs/>
          <w:sz w:val="40"/>
          <w:szCs w:val="44"/>
        </w:rPr>
        <w:t>PROCES ZA KONTINUIRNO PIROLIZO POLIMEROV V POLŽNEM REAKTORJ</w:t>
      </w:r>
      <w:r>
        <w:rPr>
          <w:rFonts w:ascii="Comic Sans MS" w:hAnsi="Comic Sans MS"/>
          <w:b/>
          <w:bCs/>
          <w:i/>
          <w:iCs/>
          <w:sz w:val="40"/>
          <w:szCs w:val="44"/>
        </w:rPr>
        <w:t>U</w:t>
      </w:r>
    </w:p>
    <w:p w14:paraId="0EDB70C0" w14:textId="77777777" w:rsidR="009F5789" w:rsidRDefault="009F5789">
      <w:pPr>
        <w:rPr>
          <w:rFonts w:ascii="Comic Sans MS" w:hAnsi="Comic Sans MS"/>
          <w:b/>
          <w:bCs/>
          <w:i/>
          <w:iCs/>
          <w:sz w:val="40"/>
          <w:szCs w:val="44"/>
        </w:rPr>
      </w:pPr>
    </w:p>
    <w:p w14:paraId="5CEF298D" w14:textId="77777777" w:rsidR="009F5789" w:rsidRDefault="009F5789">
      <w:pPr>
        <w:rPr>
          <w:rFonts w:ascii="Comic Sans MS" w:hAnsi="Comic Sans MS"/>
          <w:b/>
          <w:bCs/>
          <w:i/>
          <w:iCs/>
          <w:sz w:val="40"/>
          <w:szCs w:val="44"/>
        </w:rPr>
      </w:pPr>
    </w:p>
    <w:p w14:paraId="7D105204" w14:textId="71FE817F" w:rsidR="00943605" w:rsidRPr="009F5789" w:rsidRDefault="00560770" w:rsidP="00943605">
      <w:pPr>
        <w:spacing w:line="360" w:lineRule="auto"/>
        <w:jc w:val="center"/>
        <w:rPr>
          <w:rFonts w:ascii="Comic Sans MS" w:hAnsi="Comic Sans MS" w:cs="Calibri"/>
          <w:b/>
          <w:bCs/>
          <w:sz w:val="48"/>
          <w:szCs w:val="48"/>
        </w:rPr>
      </w:pPr>
      <w:r>
        <w:rPr>
          <w:rFonts w:ascii="Comic Sans MS" w:hAnsi="Comic Sans MS"/>
          <w:b/>
          <w:bCs/>
          <w:sz w:val="40"/>
          <w:szCs w:val="44"/>
        </w:rPr>
        <w:t>O</w:t>
      </w:r>
      <w:r w:rsidR="00844360" w:rsidRPr="009F5789">
        <w:rPr>
          <w:rFonts w:ascii="Comic Sans MS" w:hAnsi="Comic Sans MS"/>
          <w:b/>
          <w:bCs/>
          <w:sz w:val="40"/>
          <w:szCs w:val="44"/>
        </w:rPr>
        <w:t>pis zasnove in delovanj</w:t>
      </w:r>
      <w:r w:rsidR="00943605">
        <w:rPr>
          <w:rFonts w:ascii="Comic Sans MS" w:hAnsi="Comic Sans MS"/>
          <w:b/>
          <w:bCs/>
          <w:sz w:val="40"/>
          <w:szCs w:val="44"/>
        </w:rPr>
        <w:t>a naprave s procesnimi shemami in seznamom procesnih enot</w:t>
      </w:r>
    </w:p>
    <w:p w14:paraId="288DC980" w14:textId="77777777" w:rsidR="003C5749" w:rsidRDefault="003C5749">
      <w:pPr>
        <w:rPr>
          <w:rFonts w:ascii="Calibri" w:hAnsi="Calibri" w:cs="Calibri"/>
          <w:sz w:val="24"/>
          <w:szCs w:val="24"/>
        </w:rPr>
      </w:pPr>
    </w:p>
    <w:p w14:paraId="13BD700C" w14:textId="409B8017" w:rsidR="00844360" w:rsidRDefault="004B00A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Pripravil: dr. Dušan Klinar, kemijski inženir</w:t>
      </w:r>
    </w:p>
    <w:p w14:paraId="02F14852" w14:textId="77777777" w:rsidR="00844360" w:rsidRDefault="00844360">
      <w:pPr>
        <w:rPr>
          <w:rFonts w:ascii="Calibri" w:hAnsi="Calibri" w:cs="Calibri"/>
          <w:sz w:val="24"/>
          <w:szCs w:val="24"/>
        </w:rPr>
      </w:pPr>
    </w:p>
    <w:p w14:paraId="53ED80E2" w14:textId="4232367E" w:rsidR="00844360" w:rsidRDefault="0094360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 Mariboru; september 2025</w:t>
      </w:r>
    </w:p>
    <w:p w14:paraId="1581A9BD" w14:textId="4F62453A" w:rsidR="00844360" w:rsidRDefault="0084436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302CF20F" w14:textId="77777777" w:rsidR="00AB25A0" w:rsidRDefault="00AB25A0">
      <w:pPr>
        <w:rPr>
          <w:rFonts w:ascii="Calibri" w:hAnsi="Calibri" w:cs="Calibri"/>
          <w:sz w:val="24"/>
          <w:szCs w:val="24"/>
        </w:rPr>
      </w:pPr>
    </w:p>
    <w:p w14:paraId="3E29B4F3" w14:textId="77777777" w:rsidR="00AB25A0" w:rsidRDefault="00AB25A0">
      <w:pPr>
        <w:rPr>
          <w:rFonts w:ascii="Calibri" w:hAnsi="Calibri" w:cs="Calibri"/>
          <w:sz w:val="24"/>
          <w:szCs w:val="24"/>
        </w:rPr>
      </w:pPr>
    </w:p>
    <w:p w14:paraId="1EB4E380" w14:textId="30CC5A2D" w:rsidR="00560770" w:rsidRPr="00AB25A0" w:rsidRDefault="0026741E" w:rsidP="0026741E">
      <w:pPr>
        <w:ind w:firstLine="720"/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 xml:space="preserve">                                           </w:t>
      </w:r>
      <w:r w:rsidR="00AB25A0" w:rsidRPr="00AB25A0">
        <w:rPr>
          <w:rFonts w:ascii="Calibri" w:hAnsi="Calibri" w:cs="Calibri"/>
          <w:b/>
          <w:bCs/>
          <w:sz w:val="36"/>
          <w:szCs w:val="36"/>
        </w:rPr>
        <w:t>KAZALO</w:t>
      </w:r>
      <w:r>
        <w:rPr>
          <w:rFonts w:ascii="Calibri" w:hAnsi="Calibri" w:cs="Calibri"/>
          <w:b/>
          <w:bCs/>
          <w:sz w:val="36"/>
          <w:szCs w:val="36"/>
        </w:rPr>
        <w:tab/>
      </w:r>
      <w:r>
        <w:rPr>
          <w:rFonts w:ascii="Calibri" w:hAnsi="Calibri" w:cs="Calibri"/>
          <w:b/>
          <w:bCs/>
          <w:sz w:val="36"/>
          <w:szCs w:val="36"/>
        </w:rPr>
        <w:tab/>
      </w:r>
      <w:r>
        <w:rPr>
          <w:rFonts w:ascii="Calibri" w:hAnsi="Calibri" w:cs="Calibri"/>
          <w:b/>
          <w:bCs/>
          <w:sz w:val="36"/>
          <w:szCs w:val="36"/>
        </w:rPr>
        <w:tab/>
      </w:r>
      <w:r>
        <w:rPr>
          <w:rFonts w:ascii="Calibri" w:hAnsi="Calibri" w:cs="Calibri"/>
          <w:b/>
          <w:bCs/>
          <w:sz w:val="36"/>
          <w:szCs w:val="36"/>
        </w:rPr>
        <w:tab/>
      </w:r>
      <w:r w:rsidR="00554695">
        <w:rPr>
          <w:rFonts w:ascii="Calibri" w:hAnsi="Calibri" w:cs="Calibri"/>
          <w:b/>
          <w:bCs/>
          <w:sz w:val="36"/>
          <w:szCs w:val="36"/>
        </w:rPr>
        <w:t xml:space="preserve">             </w:t>
      </w:r>
      <w:r w:rsidRPr="0026741E">
        <w:rPr>
          <w:rFonts w:ascii="Calibri" w:hAnsi="Calibri" w:cs="Calibri"/>
          <w:sz w:val="22"/>
        </w:rPr>
        <w:t>stran</w:t>
      </w:r>
    </w:p>
    <w:p w14:paraId="04429B74" w14:textId="77777777" w:rsidR="00AB25A0" w:rsidRDefault="00AB25A0">
      <w:pPr>
        <w:rPr>
          <w:rFonts w:ascii="Calibri" w:hAnsi="Calibri" w:cs="Calibri"/>
          <w:sz w:val="24"/>
          <w:szCs w:val="24"/>
        </w:rPr>
      </w:pPr>
    </w:p>
    <w:p w14:paraId="14FF1DAE" w14:textId="77777777" w:rsidR="00AB25A0" w:rsidRDefault="00AB25A0">
      <w:pPr>
        <w:rPr>
          <w:rFonts w:ascii="Calibri" w:hAnsi="Calibri" w:cs="Calibri"/>
          <w:sz w:val="24"/>
          <w:szCs w:val="24"/>
        </w:rPr>
      </w:pPr>
    </w:p>
    <w:sdt>
      <w:sdtPr>
        <w:rPr>
          <w:rFonts w:ascii="Georgia" w:eastAsiaTheme="minorHAnsi" w:cstheme="minorBidi"/>
          <w:sz w:val="21"/>
          <w:lang w:val="lt-LT" w:eastAsia="en-US"/>
        </w:rPr>
        <w:id w:val="-9029830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F3E8CE" w14:textId="06435DE7" w:rsidR="008E2D50" w:rsidRDefault="005862DD" w:rsidP="008E2D50">
          <w:pPr>
            <w:pStyle w:val="Kazalovsebine1"/>
            <w:ind w:left="440" w:hanging="440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505554" w:history="1">
            <w:r w:rsidR="008E2D50" w:rsidRPr="008D05F0">
              <w:rPr>
                <w:rStyle w:val="Hiperpovezava"/>
                <w:noProof/>
              </w:rPr>
              <w:t>1)</w:t>
            </w:r>
            <w:r w:rsidR="008E2D50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E2D50" w:rsidRPr="008D05F0">
              <w:rPr>
                <w:rStyle w:val="Hiperpovezava"/>
                <w:noProof/>
              </w:rPr>
              <w:t>Opis delovanja procesa kontinuirne pirolize polimerov in polimernih ostankov v polžnem reaktorju.</w:t>
            </w:r>
            <w:r w:rsidR="008E2D50">
              <w:rPr>
                <w:noProof/>
                <w:webHidden/>
              </w:rPr>
              <w:tab/>
            </w:r>
            <w:r w:rsidR="008E2D50">
              <w:rPr>
                <w:noProof/>
                <w:webHidden/>
              </w:rPr>
              <w:fldChar w:fldCharType="begin"/>
            </w:r>
            <w:r w:rsidR="008E2D50">
              <w:rPr>
                <w:noProof/>
                <w:webHidden/>
              </w:rPr>
              <w:instrText xml:space="preserve"> PAGEREF _Toc210505554 \h </w:instrText>
            </w:r>
            <w:r w:rsidR="008E2D50">
              <w:rPr>
                <w:noProof/>
                <w:webHidden/>
              </w:rPr>
            </w:r>
            <w:r w:rsidR="008E2D50">
              <w:rPr>
                <w:noProof/>
                <w:webHidden/>
              </w:rPr>
              <w:fldChar w:fldCharType="separate"/>
            </w:r>
            <w:r w:rsidR="00756C37">
              <w:rPr>
                <w:noProof/>
                <w:webHidden/>
              </w:rPr>
              <w:t>3</w:t>
            </w:r>
            <w:r w:rsidR="008E2D50">
              <w:rPr>
                <w:noProof/>
                <w:webHidden/>
              </w:rPr>
              <w:fldChar w:fldCharType="end"/>
            </w:r>
          </w:hyperlink>
        </w:p>
        <w:p w14:paraId="73370A30" w14:textId="70ADA6FE" w:rsidR="008E2D50" w:rsidRDefault="00A72EC4" w:rsidP="008E2D50">
          <w:pPr>
            <w:pStyle w:val="Kazalovsebine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505555" w:history="1">
            <w:r w:rsidR="008E2D50" w:rsidRPr="008D05F0">
              <w:rPr>
                <w:rStyle w:val="Hiperpovezava"/>
                <w:noProof/>
              </w:rPr>
              <w:t>2)</w:t>
            </w:r>
            <w:r w:rsidR="008E2D50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E2D50" w:rsidRPr="008D05F0">
              <w:rPr>
                <w:rStyle w:val="Hiperpovezava"/>
                <w:noProof/>
              </w:rPr>
              <w:t>Krmiljenje in avtomatizacija</w:t>
            </w:r>
            <w:r w:rsidR="008E2D50">
              <w:rPr>
                <w:noProof/>
                <w:webHidden/>
              </w:rPr>
              <w:tab/>
            </w:r>
            <w:r w:rsidR="008E2D50">
              <w:rPr>
                <w:noProof/>
                <w:webHidden/>
              </w:rPr>
              <w:fldChar w:fldCharType="begin"/>
            </w:r>
            <w:r w:rsidR="008E2D50">
              <w:rPr>
                <w:noProof/>
                <w:webHidden/>
              </w:rPr>
              <w:instrText xml:space="preserve"> PAGEREF _Toc210505555 \h </w:instrText>
            </w:r>
            <w:r w:rsidR="008E2D50">
              <w:rPr>
                <w:noProof/>
                <w:webHidden/>
              </w:rPr>
            </w:r>
            <w:r w:rsidR="008E2D50">
              <w:rPr>
                <w:noProof/>
                <w:webHidden/>
              </w:rPr>
              <w:fldChar w:fldCharType="separate"/>
            </w:r>
            <w:r w:rsidR="00756C37">
              <w:rPr>
                <w:noProof/>
                <w:webHidden/>
              </w:rPr>
              <w:t>4</w:t>
            </w:r>
            <w:r w:rsidR="008E2D50">
              <w:rPr>
                <w:noProof/>
                <w:webHidden/>
              </w:rPr>
              <w:fldChar w:fldCharType="end"/>
            </w:r>
          </w:hyperlink>
        </w:p>
        <w:p w14:paraId="218ECE19" w14:textId="140301E6" w:rsidR="008E2D50" w:rsidRDefault="00A72EC4" w:rsidP="008E2D50">
          <w:pPr>
            <w:pStyle w:val="Kazalovsebine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505556" w:history="1">
            <w:r w:rsidR="008E2D50" w:rsidRPr="008D05F0">
              <w:rPr>
                <w:rStyle w:val="Hiperpovezava"/>
                <w:noProof/>
              </w:rPr>
              <w:t>3)</w:t>
            </w:r>
            <w:r w:rsidR="008E2D50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E2D50" w:rsidRPr="008D05F0">
              <w:rPr>
                <w:rStyle w:val="Hiperpovezava"/>
                <w:noProof/>
              </w:rPr>
              <w:t>Varnostne mere in ukrepi</w:t>
            </w:r>
            <w:r w:rsidR="008E2D50">
              <w:rPr>
                <w:noProof/>
                <w:webHidden/>
              </w:rPr>
              <w:tab/>
            </w:r>
            <w:r w:rsidR="008E2D50">
              <w:rPr>
                <w:noProof/>
                <w:webHidden/>
              </w:rPr>
              <w:fldChar w:fldCharType="begin"/>
            </w:r>
            <w:r w:rsidR="008E2D50">
              <w:rPr>
                <w:noProof/>
                <w:webHidden/>
              </w:rPr>
              <w:instrText xml:space="preserve"> PAGEREF _Toc210505556 \h </w:instrText>
            </w:r>
            <w:r w:rsidR="008E2D50">
              <w:rPr>
                <w:noProof/>
                <w:webHidden/>
              </w:rPr>
            </w:r>
            <w:r w:rsidR="008E2D50">
              <w:rPr>
                <w:noProof/>
                <w:webHidden/>
              </w:rPr>
              <w:fldChar w:fldCharType="separate"/>
            </w:r>
            <w:r w:rsidR="00756C37">
              <w:rPr>
                <w:noProof/>
                <w:webHidden/>
              </w:rPr>
              <w:t>4</w:t>
            </w:r>
            <w:r w:rsidR="008E2D50">
              <w:rPr>
                <w:noProof/>
                <w:webHidden/>
              </w:rPr>
              <w:fldChar w:fldCharType="end"/>
            </w:r>
          </w:hyperlink>
        </w:p>
        <w:p w14:paraId="7E8555E4" w14:textId="2AE772D8" w:rsidR="008E2D50" w:rsidRDefault="00A72EC4" w:rsidP="008E2D50">
          <w:pPr>
            <w:pStyle w:val="Kazalovsebine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505557" w:history="1">
            <w:r w:rsidR="008E2D50" w:rsidRPr="008D05F0">
              <w:rPr>
                <w:rStyle w:val="Hiperpovezava"/>
                <w:noProof/>
              </w:rPr>
              <w:t>4)</w:t>
            </w:r>
            <w:r w:rsidR="008E2D50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E2D50" w:rsidRPr="008D05F0">
              <w:rPr>
                <w:rStyle w:val="Hiperpovezava"/>
                <w:noProof/>
              </w:rPr>
              <w:t>Pregledne tabele količin in vrst vhodnih in izhodnih materialov ter odpadkov</w:t>
            </w:r>
            <w:r w:rsidR="008E2D50">
              <w:rPr>
                <w:noProof/>
                <w:webHidden/>
              </w:rPr>
              <w:tab/>
            </w:r>
            <w:r w:rsidR="008E2D50">
              <w:rPr>
                <w:noProof/>
                <w:webHidden/>
              </w:rPr>
              <w:fldChar w:fldCharType="begin"/>
            </w:r>
            <w:r w:rsidR="008E2D50">
              <w:rPr>
                <w:noProof/>
                <w:webHidden/>
              </w:rPr>
              <w:instrText xml:space="preserve"> PAGEREF _Toc210505557 \h </w:instrText>
            </w:r>
            <w:r w:rsidR="008E2D50">
              <w:rPr>
                <w:noProof/>
                <w:webHidden/>
              </w:rPr>
            </w:r>
            <w:r w:rsidR="008E2D50">
              <w:rPr>
                <w:noProof/>
                <w:webHidden/>
              </w:rPr>
              <w:fldChar w:fldCharType="separate"/>
            </w:r>
            <w:r w:rsidR="00756C37">
              <w:rPr>
                <w:noProof/>
                <w:webHidden/>
              </w:rPr>
              <w:t>6</w:t>
            </w:r>
            <w:r w:rsidR="008E2D50">
              <w:rPr>
                <w:noProof/>
                <w:webHidden/>
              </w:rPr>
              <w:fldChar w:fldCharType="end"/>
            </w:r>
          </w:hyperlink>
        </w:p>
        <w:p w14:paraId="5C3D109A" w14:textId="4B7C7C1B" w:rsidR="008E2D50" w:rsidRDefault="00A72EC4" w:rsidP="008E2D50">
          <w:pPr>
            <w:pStyle w:val="Kazalovsebine1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0505558" w:history="1">
            <w:r w:rsidR="008E2D50" w:rsidRPr="008D05F0">
              <w:rPr>
                <w:rStyle w:val="Hiperpovezava"/>
                <w:noProof/>
              </w:rPr>
              <w:t>5)</w:t>
            </w:r>
            <w:r w:rsidR="008E2D50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E2D50" w:rsidRPr="008D05F0">
              <w:rPr>
                <w:rStyle w:val="Hiperpovezava"/>
                <w:noProof/>
              </w:rPr>
              <w:t>Reference:</w:t>
            </w:r>
            <w:r w:rsidR="008E2D50">
              <w:rPr>
                <w:noProof/>
                <w:webHidden/>
              </w:rPr>
              <w:tab/>
            </w:r>
            <w:r w:rsidR="008E2D50">
              <w:rPr>
                <w:noProof/>
                <w:webHidden/>
              </w:rPr>
              <w:fldChar w:fldCharType="begin"/>
            </w:r>
            <w:r w:rsidR="008E2D50">
              <w:rPr>
                <w:noProof/>
                <w:webHidden/>
              </w:rPr>
              <w:instrText xml:space="preserve"> PAGEREF _Toc210505558 \h </w:instrText>
            </w:r>
            <w:r w:rsidR="008E2D50">
              <w:rPr>
                <w:noProof/>
                <w:webHidden/>
              </w:rPr>
            </w:r>
            <w:r w:rsidR="008E2D50">
              <w:rPr>
                <w:noProof/>
                <w:webHidden/>
              </w:rPr>
              <w:fldChar w:fldCharType="separate"/>
            </w:r>
            <w:r w:rsidR="00756C37">
              <w:rPr>
                <w:noProof/>
                <w:webHidden/>
              </w:rPr>
              <w:t>8</w:t>
            </w:r>
            <w:r w:rsidR="008E2D50">
              <w:rPr>
                <w:noProof/>
                <w:webHidden/>
              </w:rPr>
              <w:fldChar w:fldCharType="end"/>
            </w:r>
          </w:hyperlink>
        </w:p>
        <w:p w14:paraId="6E79AC5F" w14:textId="2DB2B8B1" w:rsidR="005862DD" w:rsidRDefault="005862DD">
          <w:r>
            <w:rPr>
              <w:b/>
              <w:bCs/>
            </w:rPr>
            <w:fldChar w:fldCharType="end"/>
          </w:r>
        </w:p>
      </w:sdtContent>
    </w:sdt>
    <w:p w14:paraId="356E44A2" w14:textId="77777777" w:rsidR="00560770" w:rsidRDefault="00560770">
      <w:pPr>
        <w:rPr>
          <w:rFonts w:ascii="Calibri" w:hAnsi="Calibri" w:cs="Calibri"/>
          <w:sz w:val="24"/>
          <w:szCs w:val="24"/>
        </w:rPr>
      </w:pPr>
    </w:p>
    <w:p w14:paraId="24A13F67" w14:textId="77777777" w:rsidR="005D0738" w:rsidRDefault="005D0738">
      <w:pPr>
        <w:rPr>
          <w:rFonts w:ascii="Calibri" w:hAnsi="Calibri" w:cs="Calibri"/>
          <w:sz w:val="24"/>
          <w:szCs w:val="24"/>
        </w:rPr>
      </w:pPr>
    </w:p>
    <w:p w14:paraId="188D198F" w14:textId="77777777" w:rsidR="005D0738" w:rsidRDefault="005D0738" w:rsidP="005D0738">
      <w:p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Prilogi:</w:t>
      </w:r>
    </w:p>
    <w:p w14:paraId="2A45D78C" w14:textId="70637633" w:rsidR="00554695" w:rsidRDefault="00554695" w:rsidP="005D0738">
      <w:pPr>
        <w:pStyle w:val="Odstavekseznama"/>
        <w:numPr>
          <w:ilvl w:val="0"/>
          <w:numId w:val="5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PRILOGA 1</w:t>
      </w:r>
    </w:p>
    <w:p w14:paraId="781A2F01" w14:textId="2AAC2CF7" w:rsidR="005D0738" w:rsidRDefault="005D0738" w:rsidP="00554695">
      <w:pPr>
        <w:pStyle w:val="Odstavekseznama"/>
        <w:spacing w:after="0" w:line="360" w:lineRule="auto"/>
        <w:rPr>
          <w:rFonts w:ascii="Calibri" w:hAnsi="Calibri" w:cs="Calibri"/>
          <w:sz w:val="24"/>
          <w:szCs w:val="24"/>
        </w:rPr>
      </w:pPr>
      <w:r w:rsidRPr="00C72522">
        <w:rPr>
          <w:rFonts w:ascii="Calibri" w:hAnsi="Calibri" w:cs="Calibri"/>
          <w:sz w:val="24"/>
          <w:szCs w:val="24"/>
        </w:rPr>
        <w:t>SHEMA PROCESA PIROLIZE SORTIRANIH POLIMERNIH OSTANKOV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1F8A3213" w14:textId="77777777" w:rsidR="005D0738" w:rsidRDefault="005D0738" w:rsidP="005D0738">
      <w:pPr>
        <w:pStyle w:val="Odstavekseznama"/>
        <w:spacing w:after="0" w:line="360" w:lineRule="auto"/>
        <w:rPr>
          <w:rFonts w:ascii="Calibri" w:hAnsi="Calibri" w:cs="Calibri"/>
          <w:sz w:val="24"/>
          <w:szCs w:val="24"/>
        </w:rPr>
      </w:pPr>
      <w:r w:rsidRPr="008F07D0">
        <w:rPr>
          <w:rFonts w:ascii="Calibri" w:hAnsi="Calibri" w:cs="Calibri"/>
          <w:sz w:val="24"/>
          <w:szCs w:val="24"/>
        </w:rPr>
        <w:t>OVD piro DEGU V4 29sep25.pdf</w:t>
      </w:r>
    </w:p>
    <w:p w14:paraId="7AC4A23C" w14:textId="77777777" w:rsidR="005D0738" w:rsidRDefault="005D0738" w:rsidP="005D0738">
      <w:pPr>
        <w:pStyle w:val="Odstavekseznama"/>
        <w:spacing w:after="0" w:line="360" w:lineRule="auto"/>
        <w:rPr>
          <w:rFonts w:ascii="Calibri" w:hAnsi="Calibri" w:cs="Calibri"/>
          <w:sz w:val="24"/>
          <w:szCs w:val="24"/>
        </w:rPr>
      </w:pPr>
    </w:p>
    <w:p w14:paraId="33DAC3DC" w14:textId="41E3F109" w:rsidR="00554695" w:rsidRDefault="00554695" w:rsidP="005D0738">
      <w:pPr>
        <w:pStyle w:val="Odstavekseznama"/>
        <w:numPr>
          <w:ilvl w:val="0"/>
          <w:numId w:val="5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PRILOGA 2</w:t>
      </w:r>
    </w:p>
    <w:p w14:paraId="13AFCE5C" w14:textId="32BA65A9" w:rsidR="005D0738" w:rsidRDefault="005D0738" w:rsidP="00554695">
      <w:pPr>
        <w:pStyle w:val="Odstavekseznama"/>
        <w:spacing w:after="0" w:line="360" w:lineRule="auto"/>
        <w:rPr>
          <w:rFonts w:ascii="Calibri" w:hAnsi="Calibri" w:cs="Calibri"/>
          <w:sz w:val="24"/>
          <w:szCs w:val="24"/>
        </w:rPr>
      </w:pPr>
      <w:r w:rsidRPr="00D867FF">
        <w:rPr>
          <w:rFonts w:ascii="Calibri" w:hAnsi="Calibri" w:cs="Calibri"/>
          <w:sz w:val="24"/>
          <w:szCs w:val="24"/>
        </w:rPr>
        <w:t>SHEMA PROCESNIH ENOT PROCESA ZA KONTINUIRNO PIROLIZO POLIMEROV</w:t>
      </w:r>
    </w:p>
    <w:p w14:paraId="5A8C4F86" w14:textId="77777777" w:rsidR="005D0738" w:rsidRDefault="005D0738" w:rsidP="005D0738">
      <w:pPr>
        <w:pStyle w:val="Odstavekseznama"/>
        <w:spacing w:after="0" w:line="360" w:lineRule="auto"/>
        <w:rPr>
          <w:rFonts w:ascii="Calibri" w:hAnsi="Calibri" w:cs="Calibri"/>
          <w:sz w:val="24"/>
          <w:szCs w:val="24"/>
        </w:rPr>
      </w:pPr>
      <w:r w:rsidRPr="003E10CA">
        <w:rPr>
          <w:rFonts w:ascii="Calibri" w:hAnsi="Calibri" w:cs="Calibri"/>
          <w:sz w:val="24"/>
          <w:szCs w:val="24"/>
        </w:rPr>
        <w:t>OVD piro DEGU SHEMA procesnih enot v1 03sep25</w:t>
      </w:r>
      <w:r>
        <w:rPr>
          <w:rFonts w:ascii="Calibri" w:hAnsi="Calibri" w:cs="Calibri"/>
          <w:sz w:val="24"/>
          <w:szCs w:val="24"/>
        </w:rPr>
        <w:t>.pdf</w:t>
      </w:r>
    </w:p>
    <w:p w14:paraId="50118F71" w14:textId="77777777" w:rsidR="00560770" w:rsidRDefault="00560770">
      <w:pPr>
        <w:rPr>
          <w:rFonts w:ascii="Calibri" w:hAnsi="Calibri" w:cs="Calibri"/>
          <w:sz w:val="24"/>
          <w:szCs w:val="24"/>
        </w:rPr>
      </w:pPr>
    </w:p>
    <w:p w14:paraId="5EDE7CF5" w14:textId="7F969CFD" w:rsidR="00560770" w:rsidRDefault="0056077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189DCBFC" w14:textId="1B6DD058" w:rsidR="007123F9" w:rsidRDefault="0097627A" w:rsidP="0097627A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PROCES ZA K</w:t>
      </w:r>
      <w:r w:rsidR="009F5789">
        <w:rPr>
          <w:rFonts w:ascii="Calibri" w:hAnsi="Calibri" w:cs="Calibri"/>
          <w:sz w:val="24"/>
          <w:szCs w:val="24"/>
        </w:rPr>
        <w:t>O</w:t>
      </w:r>
      <w:r>
        <w:rPr>
          <w:rFonts w:ascii="Calibri" w:hAnsi="Calibri" w:cs="Calibri"/>
          <w:sz w:val="24"/>
          <w:szCs w:val="24"/>
        </w:rPr>
        <w:t>NTINUIRNO PIROLIZO POLIMEROV V POLŽ</w:t>
      </w:r>
      <w:r w:rsidR="009F5789">
        <w:rPr>
          <w:rFonts w:ascii="Calibri" w:hAnsi="Calibri" w:cs="Calibri"/>
          <w:sz w:val="24"/>
          <w:szCs w:val="24"/>
        </w:rPr>
        <w:t>NE</w:t>
      </w:r>
      <w:r>
        <w:rPr>
          <w:rFonts w:ascii="Calibri" w:hAnsi="Calibri" w:cs="Calibri"/>
          <w:sz w:val="24"/>
          <w:szCs w:val="24"/>
        </w:rPr>
        <w:t>M REAKTORJU</w:t>
      </w:r>
    </w:p>
    <w:p w14:paraId="7F04A882" w14:textId="77777777" w:rsidR="00995EAD" w:rsidRPr="0015714D" w:rsidRDefault="00995EAD" w:rsidP="0097627A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14:paraId="189DCBFE" w14:textId="629944E7" w:rsidR="007123F9" w:rsidRPr="00995EAD" w:rsidRDefault="00A72EC4" w:rsidP="005862DD">
      <w:pPr>
        <w:pStyle w:val="Naslov1"/>
        <w:numPr>
          <w:ilvl w:val="0"/>
          <w:numId w:val="6"/>
        </w:numPr>
      </w:pPr>
      <w:bookmarkStart w:id="1" w:name="_Toc210505554"/>
      <w:r w:rsidRPr="00995EAD">
        <w:t>Opis delovanja procesa kontin</w:t>
      </w:r>
      <w:r w:rsidR="00A20D56" w:rsidRPr="00995EAD">
        <w:t>uir</w:t>
      </w:r>
      <w:r w:rsidRPr="00995EAD">
        <w:t>ne pirolize polime</w:t>
      </w:r>
      <w:r w:rsidR="00FE0029" w:rsidRPr="00995EAD">
        <w:t>rov in polimernih ostankov v pol</w:t>
      </w:r>
      <w:r w:rsidR="00F15F25" w:rsidRPr="00995EAD">
        <w:t>ž</w:t>
      </w:r>
      <w:r w:rsidR="009F5789">
        <w:t>n</w:t>
      </w:r>
      <w:r w:rsidR="00F15F25" w:rsidRPr="00995EAD">
        <w:t>em reaktorju</w:t>
      </w:r>
      <w:r w:rsidR="0006744B" w:rsidRPr="00995EAD">
        <w:t>.</w:t>
      </w:r>
      <w:bookmarkEnd w:id="1"/>
    </w:p>
    <w:p w14:paraId="189DCBFF" w14:textId="77777777" w:rsidR="007123F9" w:rsidRPr="0015714D" w:rsidRDefault="00A72EC4" w:rsidP="0006744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Material in 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dodatki se dozirajo v dva pirolizna reaktorja, pri čemer ima eden kapaciteto 300 kg/h, drugi pa manjši eksperimentalni reaktor za testiranja s kapaciteto 100 kg/h. V reaktorjih potekata dve osnovni fazi pirolize: najprej predgrevanje do približno 350 °C, s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ledita pa piroliza do približno 600 °C v drugem polžu. Ogrevanje procesa poteka z izkoriščanjem plinov zgorevanja v ogrevalni peči, kjer se kot gorivo uporabljajo tekoče parafinske frakcije in oglje.</w:t>
      </w:r>
    </w:p>
    <w:p w14:paraId="189DCC00" w14:textId="77777777" w:rsidR="007123F9" w:rsidRPr="0015714D" w:rsidRDefault="00A72EC4" w:rsidP="0006744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eastAsia="inter" w:hAnsi="Calibri" w:cs="Calibri"/>
          <w:color w:val="000000"/>
          <w:sz w:val="24"/>
          <w:szCs w:val="24"/>
        </w:rPr>
        <w:t>V pirolizatorju nastajajo predvsem vroči plini, ki zarad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i rahlega vakuuma (približno -200 mBar) izhajajo iz pirolizatorja in se vodijo v hladilnik, kondenzator in separator. V zgornjem delu separatorja in hladilnika izhajajo ohlajeni permanentni plini, spodaj pa se zbira tekoča faza. Tekoča faza se prečrpa v za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logovnik, od tam pa se uporablja kot gorivo za ogrevanje procesa v peči.</w:t>
      </w:r>
    </w:p>
    <w:p w14:paraId="189DCC01" w14:textId="299B466A" w:rsidR="007123F9" w:rsidRPr="0015714D" w:rsidRDefault="00A72EC4" w:rsidP="0006744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eastAsia="inter" w:hAnsi="Calibri" w:cs="Calibri"/>
          <w:color w:val="000000"/>
          <w:sz w:val="24"/>
          <w:szCs w:val="24"/>
        </w:rPr>
        <w:t>Trdna faza, ki je mešanica oglja in dodatkov (kot je apnenec</w:t>
      </w:r>
      <w:r w:rsidR="006C4208">
        <w:rPr>
          <w:rFonts w:ascii="Calibri" w:eastAsia="inter" w:hAnsi="Calibri" w:cs="Calibri"/>
          <w:color w:val="000000"/>
          <w:sz w:val="24"/>
          <w:szCs w:val="24"/>
        </w:rPr>
        <w:t xml:space="preserve"> in Ca(OH)2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), se po koncu pirolize odvaja v zalogovnik. Plinska faza, po hlajenju, poteka skozi vakuumsko črpalko v manjši 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pufer zalogovnik, od koder se preko kompresorja stisne v tlačni zalogovnik pri 10 bar. Permanentni plini kot so metan, eten, propen in drugi ogljikovodiki (C1 do C5) se tako shranjujejo za nadaljnjo uporabo.</w:t>
      </w:r>
    </w:p>
    <w:p w14:paraId="189DCC02" w14:textId="77777777" w:rsidR="007123F9" w:rsidRPr="0015714D" w:rsidRDefault="00A72EC4" w:rsidP="0006744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eastAsia="inter" w:hAnsi="Calibri" w:cs="Calibri"/>
          <w:color w:val="000000"/>
          <w:sz w:val="24"/>
          <w:szCs w:val="24"/>
        </w:rPr>
        <w:t>Dimni plini iz ogrevalne peči, ki ogreva piroliz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atorje, najprej prehajajo skozi ciklon za izločanje prašnih delcev, nato pa v ventilator, ki jih potiska skozi aktivno oglje v kolonah za čiščenje dimnih plinov, kjer se odstranijo neželene komponente kot so PAH-i, VOC-i in PM delci. Očiščeni plini nato od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hajajo v dimnik, ob zagonih in zaustavitvah procesa pa se po potrebi sežigajo s pomočjo bakle.</w:t>
      </w:r>
    </w:p>
    <w:p w14:paraId="189DCC03" w14:textId="77777777" w:rsidR="007123F9" w:rsidRPr="0015714D" w:rsidRDefault="00A72EC4" w:rsidP="0006744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eastAsia="inter" w:hAnsi="Calibri" w:cs="Calibri"/>
          <w:color w:val="000000"/>
          <w:sz w:val="24"/>
          <w:szCs w:val="24"/>
        </w:rPr>
        <w:t>Peč za ogrevanje deluje v "spouted bed" načinu, kar pomeni, da kurjenje tekočih frakcij in oglja poteka ob prebitku zraka, s čimer se zmanjša tvorba škodljivih e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misij kot so NOx, VOC, PAH in PM delci.</w:t>
      </w:r>
    </w:p>
    <w:p w14:paraId="189DCC04" w14:textId="77777777" w:rsidR="007123F9" w:rsidRPr="0015714D" w:rsidRDefault="00A72EC4" w:rsidP="0006744B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Vsi odpadni produkti, vključno s trdnimi ostanki, se zbirajo v zaprtih kontejnerskih posodah in odvažajo za ustrezno ravnanje z odpadki. Oglje, uporabljeno za čiščenje plinov, se menjuje 2 do 3 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lastRenderedPageBreak/>
        <w:t>krat letno glede na na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sičenje absorbcijskih zmogljivosti. Kotlovski pepel in produkti vezav, skupaj s ciklonskim pepelom, se odvajajo kontinuirano.</w:t>
      </w:r>
    </w:p>
    <w:p w14:paraId="189DCC05" w14:textId="77777777" w:rsidR="007123F9" w:rsidRDefault="00A72EC4" w:rsidP="0006744B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  <w:r w:rsidRPr="0015714D">
        <w:rPr>
          <w:rFonts w:ascii="Calibri" w:eastAsia="inter" w:hAnsi="Calibri" w:cs="Calibri"/>
          <w:color w:val="000000"/>
          <w:sz w:val="24"/>
          <w:szCs w:val="24"/>
        </w:rPr>
        <w:t>Proces hladi zaprti hladilni sistem z recirkulacijo hladilne vode, ki odvaja toploto iz piroliznih produktov. Vse tekočine se odva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>jajo v peč, kjer se porabijo kot gorivo in tako ni nenadzorovanih odtokov tekočin, plinov ali trdnih snovi, saj proces deluje v obsegu rahlega vakuuma, ki preprečuje uhajanje.</w:t>
      </w:r>
    </w:p>
    <w:p w14:paraId="29939CFC" w14:textId="77777777" w:rsidR="00EA75F1" w:rsidRDefault="00EA75F1" w:rsidP="0006744B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</w:p>
    <w:p w14:paraId="57B434B8" w14:textId="7AD9DAB7" w:rsidR="002E1A0B" w:rsidRDefault="00995EAD" w:rsidP="00F9750E">
      <w:pPr>
        <w:pStyle w:val="Naslov1"/>
      </w:pPr>
      <w:bookmarkStart w:id="2" w:name="_Toc210505555"/>
      <w:r w:rsidRPr="00995EAD">
        <w:t>Krmiljenje in avtomatizacija</w:t>
      </w:r>
      <w:bookmarkEnd w:id="2"/>
    </w:p>
    <w:p w14:paraId="4EFB106F" w14:textId="4C49DCDE" w:rsidR="00994D80" w:rsidRDefault="00994D80" w:rsidP="00994D80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  <w:r>
        <w:rPr>
          <w:rFonts w:ascii="Calibri" w:eastAsia="inter" w:hAnsi="Calibri" w:cs="Calibri"/>
          <w:color w:val="000000"/>
          <w:sz w:val="24"/>
          <w:szCs w:val="24"/>
        </w:rPr>
        <w:t xml:space="preserve">Proces </w:t>
      </w:r>
      <w:r w:rsidR="0029278E">
        <w:rPr>
          <w:rFonts w:ascii="Calibri" w:eastAsia="inter" w:hAnsi="Calibri" w:cs="Calibri"/>
          <w:color w:val="000000"/>
          <w:sz w:val="24"/>
          <w:szCs w:val="24"/>
        </w:rPr>
        <w:t xml:space="preserve">bo popolnoma avtomatiziran in računalniško voden preko procesnega krmilnika, varnostnega krmilnika in SCADA </w:t>
      </w:r>
      <w:r w:rsidR="00DD787E">
        <w:rPr>
          <w:rFonts w:ascii="Calibri" w:eastAsia="inter" w:hAnsi="Calibri" w:cs="Calibri"/>
          <w:color w:val="000000"/>
          <w:sz w:val="24"/>
          <w:szCs w:val="24"/>
        </w:rPr>
        <w:t>programske opr</w:t>
      </w:r>
      <w:r w:rsidR="00EE1770">
        <w:rPr>
          <w:rFonts w:ascii="Calibri" w:eastAsia="inter" w:hAnsi="Calibri" w:cs="Calibri"/>
          <w:color w:val="000000"/>
          <w:sz w:val="24"/>
          <w:szCs w:val="24"/>
        </w:rPr>
        <w:t>e</w:t>
      </w:r>
      <w:r w:rsidR="00DD787E">
        <w:rPr>
          <w:rFonts w:ascii="Calibri" w:eastAsia="inter" w:hAnsi="Calibri" w:cs="Calibri"/>
          <w:color w:val="000000"/>
          <w:sz w:val="24"/>
          <w:szCs w:val="24"/>
        </w:rPr>
        <w:t>me za vodenje in prikazovanje procesa. Predvideno je</w:t>
      </w:r>
      <w:r w:rsidR="00F07A71">
        <w:rPr>
          <w:rFonts w:ascii="Calibri" w:eastAsia="inter" w:hAnsi="Calibri" w:cs="Calibri"/>
          <w:color w:val="000000"/>
          <w:sz w:val="24"/>
          <w:szCs w:val="24"/>
        </w:rPr>
        <w:t xml:space="preserve"> kontinuirno</w:t>
      </w:r>
      <w:r w:rsidR="00DD787E">
        <w:rPr>
          <w:rFonts w:ascii="Calibri" w:eastAsia="inter" w:hAnsi="Calibri" w:cs="Calibri"/>
          <w:color w:val="000000"/>
          <w:sz w:val="24"/>
          <w:szCs w:val="24"/>
        </w:rPr>
        <w:t xml:space="preserve"> 24/7 </w:t>
      </w:r>
      <w:r w:rsidR="00F07A71">
        <w:rPr>
          <w:rFonts w:ascii="Calibri" w:eastAsia="inter" w:hAnsi="Calibri" w:cs="Calibri"/>
          <w:color w:val="000000"/>
          <w:sz w:val="24"/>
          <w:szCs w:val="24"/>
        </w:rPr>
        <w:t xml:space="preserve">časovno delovanje procesa z možnostjo zaustavljanja ali zmanjšane kapacitete v </w:t>
      </w:r>
      <w:r w:rsidR="00C31832">
        <w:rPr>
          <w:rFonts w:ascii="Calibri" w:eastAsia="inter" w:hAnsi="Calibri" w:cs="Calibri"/>
          <w:color w:val="000000"/>
          <w:sz w:val="24"/>
          <w:szCs w:val="24"/>
        </w:rPr>
        <w:t xml:space="preserve">območju  30 – 100 %. </w:t>
      </w:r>
      <w:r w:rsidR="00B57A22">
        <w:rPr>
          <w:rFonts w:ascii="Calibri" w:eastAsia="inter" w:hAnsi="Calibri" w:cs="Calibri"/>
          <w:color w:val="000000"/>
          <w:sz w:val="24"/>
          <w:szCs w:val="24"/>
        </w:rPr>
        <w:t xml:space="preserve">Osnovna požarna in eksplozijska varnost je zagotovljena z delovanjem v </w:t>
      </w:r>
      <w:r w:rsidR="008033CE">
        <w:rPr>
          <w:rFonts w:ascii="Calibri" w:eastAsia="inter" w:hAnsi="Calibri" w:cs="Calibri"/>
          <w:color w:val="000000"/>
          <w:sz w:val="24"/>
          <w:szCs w:val="24"/>
        </w:rPr>
        <w:t xml:space="preserve">vakuumskem režimu </w:t>
      </w:r>
      <w:r w:rsidR="00102AC7">
        <w:rPr>
          <w:rFonts w:ascii="Calibri" w:eastAsia="inter" w:hAnsi="Calibri" w:cs="Calibri"/>
          <w:color w:val="000000"/>
          <w:sz w:val="24"/>
          <w:szCs w:val="24"/>
        </w:rPr>
        <w:t xml:space="preserve"> - 200 mBar kar preprečuje emisije plinov iz procesa. V procesu se s kisikovo sondo spremlja </w:t>
      </w:r>
      <w:r w:rsidR="00A9762B">
        <w:rPr>
          <w:rFonts w:ascii="Calibri" w:eastAsia="inter" w:hAnsi="Calibri" w:cs="Calibri"/>
          <w:color w:val="000000"/>
          <w:sz w:val="24"/>
          <w:szCs w:val="24"/>
        </w:rPr>
        <w:t xml:space="preserve">prisotnost kisika O2 v plinih za alarm nastajanja eksplozijskih mešanic. </w:t>
      </w:r>
    </w:p>
    <w:p w14:paraId="44496A09" w14:textId="04527251" w:rsidR="00334747" w:rsidRDefault="00334747" w:rsidP="00994D80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  <w:r>
        <w:rPr>
          <w:rFonts w:ascii="Calibri" w:eastAsia="inter" w:hAnsi="Calibri" w:cs="Calibri"/>
          <w:color w:val="000000"/>
          <w:sz w:val="24"/>
          <w:szCs w:val="24"/>
        </w:rPr>
        <w:t>Proces bo mogoče nadzorovati na daljavo in shranjevati podatke o njegovem delovanju.</w:t>
      </w:r>
    </w:p>
    <w:p w14:paraId="36522858" w14:textId="199655A5" w:rsidR="003B2E8B" w:rsidRDefault="003B2E8B" w:rsidP="00994D80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  <w:r>
        <w:rPr>
          <w:rFonts w:ascii="Calibri" w:eastAsia="inter" w:hAnsi="Calibri" w:cs="Calibri"/>
          <w:color w:val="000000"/>
          <w:sz w:val="24"/>
          <w:szCs w:val="24"/>
        </w:rPr>
        <w:t>Krmiljenje procesa</w:t>
      </w:r>
      <w:r w:rsidR="00EA75F1">
        <w:rPr>
          <w:rFonts w:ascii="Calibri" w:eastAsia="inter" w:hAnsi="Calibri" w:cs="Calibri"/>
          <w:color w:val="000000"/>
          <w:sz w:val="24"/>
          <w:szCs w:val="24"/>
        </w:rPr>
        <w:t xml:space="preserve"> in kritične naprave</w:t>
      </w:r>
      <w:r>
        <w:rPr>
          <w:rFonts w:ascii="Calibri" w:eastAsia="inter" w:hAnsi="Calibri" w:cs="Calibri"/>
          <w:color w:val="000000"/>
          <w:sz w:val="24"/>
          <w:szCs w:val="24"/>
        </w:rPr>
        <w:t xml:space="preserve"> bo</w:t>
      </w:r>
      <w:r w:rsidR="00EA75F1">
        <w:rPr>
          <w:rFonts w:ascii="Calibri" w:eastAsia="inter" w:hAnsi="Calibri" w:cs="Calibri"/>
          <w:color w:val="000000"/>
          <w:sz w:val="24"/>
          <w:szCs w:val="24"/>
        </w:rPr>
        <w:t>do</w:t>
      </w:r>
      <w:r>
        <w:rPr>
          <w:rFonts w:ascii="Calibri" w:eastAsia="inter" w:hAnsi="Calibri" w:cs="Calibri"/>
          <w:color w:val="000000"/>
          <w:sz w:val="24"/>
          <w:szCs w:val="24"/>
        </w:rPr>
        <w:t xml:space="preserve"> opremljen</w:t>
      </w:r>
      <w:r w:rsidR="00EA75F1">
        <w:rPr>
          <w:rFonts w:ascii="Calibri" w:eastAsia="inter" w:hAnsi="Calibri" w:cs="Calibri"/>
          <w:color w:val="000000"/>
          <w:sz w:val="24"/>
          <w:szCs w:val="24"/>
        </w:rPr>
        <w:t>e</w:t>
      </w:r>
      <w:r>
        <w:rPr>
          <w:rFonts w:ascii="Calibri" w:eastAsia="inter" w:hAnsi="Calibri" w:cs="Calibri"/>
          <w:color w:val="000000"/>
          <w:sz w:val="24"/>
          <w:szCs w:val="24"/>
        </w:rPr>
        <w:t xml:space="preserve"> z </w:t>
      </w:r>
      <w:r w:rsidR="005E6BBB">
        <w:rPr>
          <w:rFonts w:ascii="Calibri" w:eastAsia="inter" w:hAnsi="Calibri" w:cs="Calibri"/>
          <w:color w:val="000000"/>
          <w:sz w:val="24"/>
          <w:szCs w:val="24"/>
        </w:rPr>
        <w:t xml:space="preserve">varnostnim napajanjem za varno zaustavitev procesa v primeru izpada električne energije. </w:t>
      </w:r>
    </w:p>
    <w:p w14:paraId="6344EA05" w14:textId="77777777" w:rsidR="00311865" w:rsidRDefault="00311865" w:rsidP="00994D80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</w:p>
    <w:p w14:paraId="6D02391A" w14:textId="13A356E6" w:rsidR="00311865" w:rsidRDefault="00311865" w:rsidP="00F9750E">
      <w:pPr>
        <w:pStyle w:val="Naslov1"/>
      </w:pPr>
      <w:bookmarkStart w:id="3" w:name="_Toc210505556"/>
      <w:r>
        <w:t>Varnostne mere in ukrepi</w:t>
      </w:r>
      <w:bookmarkEnd w:id="3"/>
    </w:p>
    <w:p w14:paraId="2A90C413" w14:textId="7406A22F" w:rsidR="00311865" w:rsidRDefault="00DE6B6C" w:rsidP="00311865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  <w:r>
        <w:rPr>
          <w:rFonts w:ascii="Calibri" w:eastAsia="inter" w:hAnsi="Calibri" w:cs="Calibri"/>
          <w:color w:val="000000"/>
          <w:sz w:val="24"/>
          <w:szCs w:val="24"/>
        </w:rPr>
        <w:t xml:space="preserve">Osnovni varnostni ukrep, ki je bil upoštevan pri načrtovanju procesa so majhne količine </w:t>
      </w:r>
      <w:r w:rsidR="002B5662">
        <w:rPr>
          <w:rFonts w:ascii="Calibri" w:eastAsia="inter" w:hAnsi="Calibri" w:cs="Calibri"/>
          <w:color w:val="000000"/>
          <w:sz w:val="24"/>
          <w:szCs w:val="24"/>
        </w:rPr>
        <w:t xml:space="preserve">vnetljivih snovi v zaključenih volumnih posameznih delov procesa in procesnih enotah. </w:t>
      </w:r>
      <w:r w:rsidR="00C87405">
        <w:rPr>
          <w:rFonts w:ascii="Calibri" w:eastAsia="inter" w:hAnsi="Calibri" w:cs="Calibri"/>
          <w:color w:val="000000"/>
          <w:sz w:val="24"/>
          <w:szCs w:val="24"/>
        </w:rPr>
        <w:t xml:space="preserve">Ob prisotnosti majhnih količin lahko pride do omejenega požara ali eksplozije posameznega dela, ki se lahko hitro pogasi in onemogoči širjenje </w:t>
      </w:r>
      <w:r w:rsidR="00B65D36">
        <w:rPr>
          <w:rFonts w:ascii="Calibri" w:eastAsia="inter" w:hAnsi="Calibri" w:cs="Calibri"/>
          <w:color w:val="000000"/>
          <w:sz w:val="24"/>
          <w:szCs w:val="24"/>
        </w:rPr>
        <w:t xml:space="preserve">na druge enote in dele. Za varovanje emisij in nastajanja eksplozijskih mešanic </w:t>
      </w:r>
      <w:r w:rsidR="00936089">
        <w:rPr>
          <w:rFonts w:ascii="Calibri" w:eastAsia="inter" w:hAnsi="Calibri" w:cs="Calibri"/>
          <w:color w:val="000000"/>
          <w:sz w:val="24"/>
          <w:szCs w:val="24"/>
        </w:rPr>
        <w:t>je predvideno delovanje procesa pod vakuumskim režimom – 200 mbar kar pomeni, da vsaka okvara ne izpušča plinov ampak sesa zrak v proces. Da pa ne nastanej</w:t>
      </w:r>
      <w:r w:rsidR="00E85182">
        <w:rPr>
          <w:rFonts w:ascii="Calibri" w:eastAsia="inter" w:hAnsi="Calibri" w:cs="Calibri"/>
          <w:color w:val="000000"/>
          <w:sz w:val="24"/>
          <w:szCs w:val="24"/>
        </w:rPr>
        <w:t xml:space="preserve">o ekplozijske mešanice so predvidene sonde za merjenje kisika v cevovodih in procesnih enotah. </w:t>
      </w:r>
      <w:r w:rsidR="00982B79">
        <w:rPr>
          <w:rFonts w:ascii="Calibri" w:eastAsia="inter" w:hAnsi="Calibri" w:cs="Calibri"/>
          <w:color w:val="000000"/>
          <w:sz w:val="24"/>
          <w:szCs w:val="24"/>
        </w:rPr>
        <w:t xml:space="preserve">Porast tlaka in rast prisotnosti kisika – O2 v procesu </w:t>
      </w:r>
      <w:r w:rsidR="00274DAB">
        <w:rPr>
          <w:rFonts w:ascii="Calibri" w:eastAsia="inter" w:hAnsi="Calibri" w:cs="Calibri"/>
          <w:color w:val="000000"/>
          <w:sz w:val="24"/>
          <w:szCs w:val="24"/>
        </w:rPr>
        <w:t xml:space="preserve">pomeni alarm in zaustavljanje procesa ter zmanjšanje vakuuma in s tem </w:t>
      </w:r>
      <w:r w:rsidR="002A379D">
        <w:rPr>
          <w:rFonts w:ascii="Calibri" w:eastAsia="inter" w:hAnsi="Calibri" w:cs="Calibri"/>
          <w:color w:val="000000"/>
          <w:sz w:val="24"/>
          <w:szCs w:val="24"/>
        </w:rPr>
        <w:t xml:space="preserve">sesanje zraka v proces. </w:t>
      </w:r>
      <w:r w:rsidR="00A87DCE">
        <w:rPr>
          <w:rFonts w:ascii="Calibri" w:eastAsia="inter" w:hAnsi="Calibri" w:cs="Calibri"/>
          <w:color w:val="000000"/>
          <w:sz w:val="24"/>
          <w:szCs w:val="24"/>
        </w:rPr>
        <w:t xml:space="preserve">Sam proces bo ločen na tri dele: 1) hladni del z zalogovniki in transporti, </w:t>
      </w:r>
      <w:r w:rsidR="00B741CD">
        <w:rPr>
          <w:rFonts w:ascii="Calibri" w:eastAsia="inter" w:hAnsi="Calibri" w:cs="Calibri"/>
          <w:color w:val="000000"/>
          <w:sz w:val="24"/>
          <w:szCs w:val="24"/>
        </w:rPr>
        <w:t xml:space="preserve">2) vroči del spirolizatorjem in pečjo ter 3) plinski del s plinsko </w:t>
      </w:r>
      <w:r w:rsidR="00B741CD">
        <w:rPr>
          <w:rFonts w:ascii="Calibri" w:eastAsia="inter" w:hAnsi="Calibri" w:cs="Calibri"/>
          <w:color w:val="000000"/>
          <w:sz w:val="24"/>
          <w:szCs w:val="24"/>
        </w:rPr>
        <w:lastRenderedPageBreak/>
        <w:t xml:space="preserve">inštalacijo </w:t>
      </w:r>
      <w:r w:rsidR="00386843">
        <w:rPr>
          <w:rFonts w:ascii="Calibri" w:eastAsia="inter" w:hAnsi="Calibri" w:cs="Calibri"/>
          <w:color w:val="000000"/>
          <w:sz w:val="24"/>
          <w:szCs w:val="24"/>
        </w:rPr>
        <w:t xml:space="preserve">in vakuumsko črpalko, hladilnikom ter separatorjem. </w:t>
      </w:r>
      <w:r w:rsidR="00B949B9">
        <w:rPr>
          <w:rFonts w:ascii="Calibri" w:eastAsia="inter" w:hAnsi="Calibri" w:cs="Calibri"/>
          <w:color w:val="000000"/>
          <w:sz w:val="24"/>
          <w:szCs w:val="24"/>
        </w:rPr>
        <w:t>S takšno postavitvijo zmanjšujemo možnosti nastajanja požara v primeru nastanka pa omejuje</w:t>
      </w:r>
      <w:r w:rsidR="00AB7DE7">
        <w:rPr>
          <w:rFonts w:ascii="Calibri" w:eastAsia="inter" w:hAnsi="Calibri" w:cs="Calibri"/>
          <w:color w:val="000000"/>
          <w:sz w:val="24"/>
          <w:szCs w:val="24"/>
        </w:rPr>
        <w:t xml:space="preserve">mo možnosti širjenja ognja in toplote v duge dele procesa. </w:t>
      </w:r>
    </w:p>
    <w:p w14:paraId="13ED1441" w14:textId="77777777" w:rsidR="00311865" w:rsidRPr="00311865" w:rsidRDefault="00311865" w:rsidP="00311865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</w:p>
    <w:p w14:paraId="630F027B" w14:textId="77777777" w:rsidR="00EE1770" w:rsidRPr="00994D80" w:rsidRDefault="00EE1770" w:rsidP="00994D80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</w:p>
    <w:p w14:paraId="2D5FE87F" w14:textId="77777777" w:rsidR="002E1A0B" w:rsidRDefault="002E1A0B" w:rsidP="0006744B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</w:p>
    <w:p w14:paraId="3860BE9D" w14:textId="77777777" w:rsidR="002E1A0B" w:rsidRDefault="002E1A0B" w:rsidP="0006744B">
      <w:pPr>
        <w:spacing w:after="0" w:line="360" w:lineRule="auto"/>
        <w:jc w:val="both"/>
        <w:rPr>
          <w:rFonts w:ascii="Calibri" w:eastAsia="inter" w:hAnsi="Calibri" w:cs="Calibri"/>
          <w:color w:val="000000"/>
          <w:sz w:val="24"/>
          <w:szCs w:val="24"/>
        </w:rPr>
      </w:pPr>
    </w:p>
    <w:p w14:paraId="19D03BE7" w14:textId="098EAF0E" w:rsidR="00DF1431" w:rsidRPr="0015714D" w:rsidRDefault="0006744B" w:rsidP="0006744B">
      <w:pPr>
        <w:pStyle w:val="Napis"/>
        <w:rPr>
          <w:rFonts w:ascii="Calibri" w:hAnsi="Calibri" w:cs="Calibri"/>
          <w:sz w:val="24"/>
          <w:szCs w:val="24"/>
        </w:rPr>
      </w:pPr>
      <w:r w:rsidRPr="00ED343F">
        <w:rPr>
          <w:sz w:val="22"/>
          <w:szCs w:val="22"/>
        </w:rPr>
        <w:t xml:space="preserve">TABELA </w:t>
      </w:r>
      <w:r w:rsidRPr="00ED343F">
        <w:rPr>
          <w:sz w:val="32"/>
          <w:szCs w:val="32"/>
        </w:rPr>
        <w:fldChar w:fldCharType="begin"/>
      </w:r>
      <w:r w:rsidRPr="00ED343F">
        <w:rPr>
          <w:sz w:val="32"/>
          <w:szCs w:val="32"/>
        </w:rPr>
        <w:instrText xml:space="preserve"> SEQ TABELA \* ARABIC </w:instrText>
      </w:r>
      <w:r w:rsidRPr="00ED343F">
        <w:rPr>
          <w:sz w:val="32"/>
          <w:szCs w:val="32"/>
        </w:rPr>
        <w:fldChar w:fldCharType="separate"/>
      </w:r>
      <w:r w:rsidR="00756C37">
        <w:rPr>
          <w:noProof/>
          <w:sz w:val="32"/>
          <w:szCs w:val="32"/>
        </w:rPr>
        <w:t>1</w:t>
      </w:r>
      <w:r w:rsidRPr="00ED343F">
        <w:rPr>
          <w:sz w:val="32"/>
          <w:szCs w:val="32"/>
        </w:rPr>
        <w:fldChar w:fldCharType="end"/>
      </w:r>
      <w:r w:rsidR="00923382">
        <w:rPr>
          <w:sz w:val="24"/>
          <w:szCs w:val="24"/>
        </w:rPr>
        <w:t xml:space="preserve"> </w:t>
      </w:r>
      <w:r w:rsidR="00923382" w:rsidRPr="00ED343F">
        <w:rPr>
          <w:sz w:val="20"/>
          <w:szCs w:val="20"/>
        </w:rPr>
        <w:t xml:space="preserve">Preglednica procesnih enot procesnih pogojev, kapacitete in </w:t>
      </w:r>
      <w:r w:rsidR="00ED343F" w:rsidRPr="00ED343F">
        <w:rPr>
          <w:sz w:val="20"/>
          <w:szCs w:val="20"/>
        </w:rPr>
        <w:t>kratek opi</w:t>
      </w:r>
      <w:r w:rsidR="00520936">
        <w:rPr>
          <w:sz w:val="20"/>
          <w:szCs w:val="20"/>
        </w:rPr>
        <w:t>s</w:t>
      </w:r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551"/>
        <w:gridCol w:w="1753"/>
        <w:gridCol w:w="3344"/>
      </w:tblGrid>
      <w:tr w:rsidR="00D410C2" w:rsidRPr="0015714D" w14:paraId="189DCC0A" w14:textId="77777777" w:rsidTr="00CB2537">
        <w:trPr>
          <w:cantSplit/>
          <w:tblCellSpacing w:w="0" w:type="dxa"/>
          <w:jc w:val="center"/>
        </w:trPr>
        <w:tc>
          <w:tcPr>
            <w:tcW w:w="0" w:type="auto"/>
          </w:tcPr>
          <w:p w14:paraId="189DCC06" w14:textId="77777777" w:rsidR="007123F9" w:rsidRPr="0015714D" w:rsidRDefault="00A72EC4" w:rsidP="0006744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Procesna enota</w:t>
            </w:r>
          </w:p>
        </w:tc>
        <w:tc>
          <w:tcPr>
            <w:tcW w:w="2551" w:type="dxa"/>
          </w:tcPr>
          <w:p w14:paraId="189DCC07" w14:textId="77777777" w:rsidR="007123F9" w:rsidRPr="0015714D" w:rsidRDefault="00A72EC4" w:rsidP="0006744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Procesni pogoji</w:t>
            </w:r>
          </w:p>
        </w:tc>
        <w:tc>
          <w:tcPr>
            <w:tcW w:w="1753" w:type="dxa"/>
          </w:tcPr>
          <w:p w14:paraId="189DCC08" w14:textId="77777777" w:rsidR="007123F9" w:rsidRPr="0015714D" w:rsidRDefault="00A72EC4" w:rsidP="0006744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Kapaciteta</w:t>
            </w:r>
          </w:p>
        </w:tc>
        <w:tc>
          <w:tcPr>
            <w:tcW w:w="0" w:type="auto"/>
          </w:tcPr>
          <w:p w14:paraId="189DCC09" w14:textId="77777777" w:rsidR="007123F9" w:rsidRPr="0015714D" w:rsidRDefault="00A72EC4" w:rsidP="0006744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Kratek opis</w:t>
            </w:r>
          </w:p>
        </w:tc>
      </w:tr>
      <w:tr w:rsidR="00045F8D" w:rsidRPr="0015714D" w14:paraId="189DCC0F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0B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Vhodna surovina</w:t>
            </w:r>
          </w:p>
        </w:tc>
        <w:tc>
          <w:tcPr>
            <w:tcW w:w="2551" w:type="dxa"/>
            <w:vAlign w:val="center"/>
          </w:tcPr>
          <w:p w14:paraId="5353F716" w14:textId="77777777" w:rsidR="007123F9" w:rsidRDefault="00A72EC4" w:rsidP="00CB2537">
            <w:pPr>
              <w:jc w:val="center"/>
              <w:rPr>
                <w:rFonts w:ascii="Calibri" w:eastAsia="inter" w:hAnsi="Calibri" w:cs="Calibri"/>
                <w:color w:val="000000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Doziranje materiala in dodatkov</w:t>
            </w:r>
          </w:p>
          <w:p w14:paraId="189DCC0C" w14:textId="38DFCF2B" w:rsidR="00ED343F" w:rsidRPr="0015714D" w:rsidRDefault="003019DF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Zunanje temperature</w:t>
            </w:r>
          </w:p>
        </w:tc>
        <w:tc>
          <w:tcPr>
            <w:tcW w:w="1753" w:type="dxa"/>
            <w:vAlign w:val="center"/>
          </w:tcPr>
          <w:p w14:paraId="029ED483" w14:textId="77777777" w:rsidR="00F15F25" w:rsidRDefault="00A72EC4" w:rsidP="00CB2537">
            <w:pPr>
              <w:jc w:val="center"/>
              <w:rPr>
                <w:rFonts w:ascii="Calibri" w:eastAsia="inter" w:hAnsi="Calibri" w:cs="Calibri"/>
                <w:color w:val="000000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400 kg/h </w:t>
            </w:r>
          </w:p>
          <w:p w14:paraId="4646E5CD" w14:textId="66C08442" w:rsidR="007123F9" w:rsidRDefault="00A72EC4" w:rsidP="00CB2537">
            <w:pPr>
              <w:jc w:val="center"/>
              <w:rPr>
                <w:rFonts w:ascii="Calibri" w:eastAsia="inter" w:hAnsi="Calibri" w:cs="Calibri"/>
                <w:color w:val="000000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(300 +100)</w:t>
            </w:r>
          </w:p>
          <w:p w14:paraId="189DCC0D" w14:textId="39C74669" w:rsidR="00577998" w:rsidRPr="0015714D" w:rsidRDefault="00577998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Silosi 15 m3</w:t>
            </w:r>
          </w:p>
        </w:tc>
        <w:tc>
          <w:tcPr>
            <w:tcW w:w="0" w:type="auto"/>
            <w:vAlign w:val="center"/>
          </w:tcPr>
          <w:p w14:paraId="189DCC0E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Dobava sortirane surovine in dodatkov v reaktorja</w:t>
            </w:r>
          </w:p>
        </w:tc>
      </w:tr>
      <w:tr w:rsidR="00045F8D" w:rsidRPr="0015714D" w14:paraId="189DCC14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10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Pirolizni reaktorji</w:t>
            </w:r>
          </w:p>
        </w:tc>
        <w:tc>
          <w:tcPr>
            <w:tcW w:w="2551" w:type="dxa"/>
            <w:vAlign w:val="center"/>
          </w:tcPr>
          <w:p w14:paraId="189DCC11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Dve fazi: predgrevanje do 350°C, piroliza do 600°C</w:t>
            </w:r>
          </w:p>
        </w:tc>
        <w:tc>
          <w:tcPr>
            <w:tcW w:w="1753" w:type="dxa"/>
            <w:vAlign w:val="center"/>
          </w:tcPr>
          <w:p w14:paraId="189DCC12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300 kg/h in 100 kg/h</w:t>
            </w:r>
          </w:p>
        </w:tc>
        <w:tc>
          <w:tcPr>
            <w:tcW w:w="0" w:type="auto"/>
            <w:vAlign w:val="center"/>
          </w:tcPr>
          <w:p w14:paraId="189DCC13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Kontinuirana piroliza polimernih ostankov</w:t>
            </w:r>
          </w:p>
        </w:tc>
      </w:tr>
      <w:tr w:rsidR="00045F8D" w:rsidRPr="0015714D" w14:paraId="189DCC19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15" w14:textId="5E203CF5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Ogrevalna peč (</w:t>
            </w:r>
            <w:r w:rsidR="00045F8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fontana sloj reaktor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center"/>
          </w:tcPr>
          <w:p w14:paraId="7CB9F67B" w14:textId="77777777" w:rsidR="007123F9" w:rsidRDefault="00A72EC4" w:rsidP="00CB2537">
            <w:pPr>
              <w:jc w:val="center"/>
              <w:rPr>
                <w:rFonts w:ascii="Calibri" w:eastAsia="inter" w:hAnsi="Calibri" w:cs="Calibri"/>
                <w:color w:val="000000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Ogrevanje</w:t>
            </w:r>
            <w:r w:rsidR="007D19C9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z </w:t>
            </w:r>
            <w:r w:rsidR="00030FC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z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gorevanj</w:t>
            </w:r>
            <w:r w:rsidR="00030FC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em tekočih in trdnih komponent</w:t>
            </w:r>
          </w:p>
          <w:p w14:paraId="46DBB2C3" w14:textId="5B73C50E" w:rsidR="00877DE3" w:rsidRDefault="00030FCD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</w:t>
            </w:r>
            <w:r w:rsidRPr="00030954">
              <w:rPr>
                <w:rFonts w:ascii="Calibri" w:hAnsi="Calibri" w:cs="Calibri"/>
                <w:sz w:val="24"/>
                <w:szCs w:val="24"/>
                <w:vertAlign w:val="subscript"/>
              </w:rPr>
              <w:t>max</w:t>
            </w:r>
            <w:r w:rsidR="00877DE3">
              <w:rPr>
                <w:rFonts w:ascii="Calibri" w:hAnsi="Calibri" w:cs="Calibri"/>
                <w:sz w:val="24"/>
                <w:szCs w:val="24"/>
              </w:rPr>
              <w:t>=1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200 </w:t>
            </w:r>
            <w:r w:rsidR="00030954">
              <w:rPr>
                <w:rFonts w:ascii="Arial" w:hAnsi="Arial" w:cs="Arial"/>
                <w:sz w:val="24"/>
                <w:szCs w:val="24"/>
              </w:rPr>
              <w:t>º</w:t>
            </w:r>
            <w:r>
              <w:rPr>
                <w:rFonts w:ascii="Calibri" w:hAnsi="Calibri" w:cs="Calibri"/>
                <w:sz w:val="24"/>
                <w:szCs w:val="24"/>
              </w:rPr>
              <w:t>C,</w:t>
            </w:r>
          </w:p>
          <w:p w14:paraId="189DCC16" w14:textId="59EA7D8E" w:rsidR="00030FCD" w:rsidRPr="0015714D" w:rsidRDefault="00030FCD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Q plinov </w:t>
            </w:r>
            <w:r w:rsidR="00877DE3">
              <w:rPr>
                <w:rFonts w:ascii="Calibri" w:hAnsi="Calibri" w:cs="Calibri"/>
                <w:sz w:val="24"/>
                <w:szCs w:val="24"/>
              </w:rPr>
              <w:t xml:space="preserve">= </w:t>
            </w:r>
            <w:r w:rsidR="006E5920">
              <w:rPr>
                <w:rFonts w:ascii="Calibri" w:hAnsi="Calibri" w:cs="Calibri"/>
                <w:sz w:val="24"/>
                <w:szCs w:val="24"/>
              </w:rPr>
              <w:t>10 Nm3/h</w:t>
            </w:r>
          </w:p>
        </w:tc>
        <w:tc>
          <w:tcPr>
            <w:tcW w:w="1753" w:type="dxa"/>
            <w:vAlign w:val="center"/>
          </w:tcPr>
          <w:p w14:paraId="3AF5EFA7" w14:textId="4443F8AF" w:rsidR="00030954" w:rsidRDefault="0003095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</w:t>
            </w:r>
            <w:r w:rsidR="006E5920">
              <w:rPr>
                <w:rFonts w:ascii="Calibri" w:hAnsi="Calibri" w:cs="Calibri"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sz w:val="24"/>
                <w:szCs w:val="24"/>
              </w:rPr>
              <w:t>č</w:t>
            </w:r>
          </w:p>
          <w:p w14:paraId="2D70DF97" w14:textId="77777777" w:rsidR="007123F9" w:rsidRDefault="0003095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</w:t>
            </w:r>
            <w:r w:rsidRPr="00030954">
              <w:rPr>
                <w:rFonts w:ascii="Calibri" w:hAnsi="Calibri" w:cs="Calibri"/>
                <w:sz w:val="24"/>
                <w:szCs w:val="24"/>
                <w:vertAlign w:val="subscript"/>
              </w:rPr>
              <w:t>m</w:t>
            </w:r>
            <w:r w:rsidR="0015714D" w:rsidRPr="00030954">
              <w:rPr>
                <w:rFonts w:ascii="Calibri" w:hAnsi="Calibri" w:cs="Calibri"/>
                <w:sz w:val="24"/>
                <w:szCs w:val="24"/>
                <w:vertAlign w:val="subscript"/>
              </w:rPr>
              <w:t>ax</w:t>
            </w:r>
            <w:r>
              <w:rPr>
                <w:rFonts w:ascii="Calibri" w:hAnsi="Calibri" w:cs="Calibri"/>
                <w:sz w:val="24"/>
                <w:szCs w:val="24"/>
              </w:rPr>
              <w:t>=</w:t>
            </w:r>
            <w:r w:rsidR="0015714D">
              <w:rPr>
                <w:rFonts w:ascii="Calibri" w:hAnsi="Calibri" w:cs="Calibri"/>
                <w:sz w:val="24"/>
                <w:szCs w:val="24"/>
              </w:rPr>
              <w:t>500 kW</w:t>
            </w:r>
          </w:p>
          <w:p w14:paraId="189DCC17" w14:textId="3C9CCEDB" w:rsidR="00EC1555" w:rsidRPr="0015714D" w:rsidRDefault="00EC1555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</w:t>
            </w:r>
            <w:r w:rsidRPr="00EC1555">
              <w:rPr>
                <w:rFonts w:ascii="Calibri" w:hAnsi="Calibri" w:cs="Calibri"/>
                <w:sz w:val="24"/>
                <w:szCs w:val="24"/>
                <w:vertAlign w:val="subscript"/>
              </w:rPr>
              <w:t>max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=1300 </w:t>
            </w:r>
            <w:r>
              <w:rPr>
                <w:rFonts w:ascii="Arial" w:hAnsi="Arial" w:cs="Arial"/>
                <w:sz w:val="24"/>
                <w:szCs w:val="24"/>
              </w:rPr>
              <w:t>º</w:t>
            </w:r>
            <w:r>
              <w:rPr>
                <w:rFonts w:ascii="Calibri" w:hAnsi="Calibri" w:cs="Calibri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</w:tcPr>
          <w:p w14:paraId="189DCC18" w14:textId="693DCF95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Kurjenje tekočih frakcij in oglja za ogrevanje procesa</w:t>
            </w:r>
            <w:r w:rsidR="007D19C9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v </w:t>
            </w:r>
            <w:r w:rsidR="00A73756">
              <w:rPr>
                <w:rFonts w:ascii="Calibri" w:eastAsia="inter" w:hAnsi="Calibri" w:cs="Calibri"/>
                <w:color w:val="000000"/>
                <w:sz w:val="24"/>
                <w:szCs w:val="24"/>
              </w:rPr>
              <w:t>„fontanskem reaktorju“</w:t>
            </w:r>
            <w:r w:rsidR="00030FC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.</w:t>
            </w:r>
          </w:p>
        </w:tc>
      </w:tr>
      <w:tr w:rsidR="00045F8D" w:rsidRPr="0015714D" w14:paraId="189DCC1E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1A" w14:textId="2AC5B92A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Hladilnik</w:t>
            </w:r>
            <w:r w:rsidR="00F979D0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, 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kondenzator</w:t>
            </w:r>
            <w:r w:rsidR="00F979D0"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</w:t>
            </w:r>
            <w:r w:rsidR="00F979D0">
              <w:rPr>
                <w:rFonts w:ascii="Calibri" w:eastAsia="inter" w:hAnsi="Calibri" w:cs="Calibri"/>
                <w:color w:val="000000"/>
                <w:sz w:val="24"/>
                <w:szCs w:val="24"/>
              </w:rPr>
              <w:t>in s</w:t>
            </w:r>
            <w:r w:rsidR="00F979D0"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eparator</w:t>
            </w:r>
          </w:p>
        </w:tc>
        <w:tc>
          <w:tcPr>
            <w:tcW w:w="2551" w:type="dxa"/>
            <w:vAlign w:val="center"/>
          </w:tcPr>
          <w:p w14:paraId="189DCC1B" w14:textId="55D5049A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Hlajenje 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vročih piroliznih plinov</w:t>
            </w:r>
            <w:r w:rsidR="00937D22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in ločitev permanentnih plinov in tekoče frakcije</w:t>
            </w:r>
          </w:p>
        </w:tc>
        <w:tc>
          <w:tcPr>
            <w:tcW w:w="1753" w:type="dxa"/>
            <w:vAlign w:val="center"/>
          </w:tcPr>
          <w:p w14:paraId="4A0A400C" w14:textId="6EB869AB" w:rsidR="007123F9" w:rsidRDefault="00E03430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</w:t>
            </w:r>
            <w:r w:rsidRPr="00E03430">
              <w:rPr>
                <w:rFonts w:ascii="Calibri" w:hAnsi="Calibri" w:cs="Calibri"/>
                <w:sz w:val="24"/>
                <w:szCs w:val="24"/>
                <w:vertAlign w:val="subscript"/>
              </w:rPr>
              <w:t>hsep</w:t>
            </w:r>
            <w:r>
              <w:rPr>
                <w:rFonts w:ascii="Calibri" w:hAnsi="Calibri" w:cs="Calibri"/>
                <w:sz w:val="24"/>
                <w:szCs w:val="24"/>
              </w:rPr>
              <w:t>=</w:t>
            </w:r>
            <w:r w:rsidR="000F575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5m3</w:t>
            </w:r>
          </w:p>
          <w:p w14:paraId="0388D987" w14:textId="77777777" w:rsidR="00E03430" w:rsidRDefault="00E03430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P=-500 mBar</w:t>
            </w:r>
          </w:p>
          <w:p w14:paraId="189DCC1C" w14:textId="51DEE307" w:rsidR="00E03430" w:rsidRPr="0015714D" w:rsidRDefault="00E03430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</w:t>
            </w:r>
            <w:r w:rsidRPr="000F575A">
              <w:rPr>
                <w:rFonts w:ascii="Calibri" w:hAnsi="Calibri" w:cs="Calibri"/>
                <w:sz w:val="24"/>
                <w:szCs w:val="24"/>
                <w:vertAlign w:val="subscript"/>
              </w:rPr>
              <w:t>max</w:t>
            </w:r>
            <w:r>
              <w:rPr>
                <w:rFonts w:ascii="Calibri" w:hAnsi="Calibri" w:cs="Calibri"/>
                <w:sz w:val="24"/>
                <w:szCs w:val="24"/>
              </w:rPr>
              <w:t>=</w:t>
            </w:r>
            <w:r w:rsidR="000F575A">
              <w:rPr>
                <w:rFonts w:ascii="Calibri" w:hAnsi="Calibri" w:cs="Calibri"/>
                <w:sz w:val="24"/>
                <w:szCs w:val="24"/>
              </w:rPr>
              <w:t xml:space="preserve">400 </w:t>
            </w:r>
            <w:r w:rsidR="000F575A">
              <w:rPr>
                <w:rFonts w:ascii="Arial" w:hAnsi="Arial" w:cs="Arial"/>
                <w:sz w:val="24"/>
                <w:szCs w:val="24"/>
              </w:rPr>
              <w:t>º</w:t>
            </w:r>
            <w:r w:rsidR="000F575A">
              <w:rPr>
                <w:rFonts w:ascii="Calibri" w:hAnsi="Calibri" w:cs="Calibri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</w:tcPr>
          <w:p w14:paraId="189DCC1D" w14:textId="1691C151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Kondenzacija</w:t>
            </w:r>
            <w:r w:rsidR="00C622A2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, hlajenje 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in separacija</w:t>
            </w:r>
            <w:r w:rsidR="00C622A2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piroliznih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plinov</w:t>
            </w:r>
          </w:p>
        </w:tc>
      </w:tr>
      <w:tr w:rsidR="00045F8D" w:rsidRPr="0015714D" w14:paraId="189DCC28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24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Zalogovnik tekočine</w:t>
            </w:r>
          </w:p>
        </w:tc>
        <w:tc>
          <w:tcPr>
            <w:tcW w:w="2551" w:type="dxa"/>
            <w:vAlign w:val="center"/>
          </w:tcPr>
          <w:p w14:paraId="189DCC25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Shramba tekočih produktov</w:t>
            </w:r>
          </w:p>
        </w:tc>
        <w:tc>
          <w:tcPr>
            <w:tcW w:w="1753" w:type="dxa"/>
            <w:vAlign w:val="center"/>
          </w:tcPr>
          <w:p w14:paraId="189DCC26" w14:textId="517CFFBC" w:rsidR="007123F9" w:rsidRPr="0015714D" w:rsidRDefault="003B5AFE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Vz= 5m3</w:t>
            </w:r>
          </w:p>
        </w:tc>
        <w:tc>
          <w:tcPr>
            <w:tcW w:w="0" w:type="auto"/>
            <w:vAlign w:val="center"/>
          </w:tcPr>
          <w:p w14:paraId="189DCC27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Shranjevanje tekočin za nadaljnjo 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uporabo v peči</w:t>
            </w:r>
          </w:p>
        </w:tc>
      </w:tr>
      <w:tr w:rsidR="00045F8D" w:rsidRPr="0015714D" w14:paraId="189DCC2D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29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Zalogovnik trdne faze</w:t>
            </w:r>
          </w:p>
        </w:tc>
        <w:tc>
          <w:tcPr>
            <w:tcW w:w="2551" w:type="dxa"/>
            <w:vAlign w:val="center"/>
          </w:tcPr>
          <w:p w14:paraId="189DCC2A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Shranjevanje oglja in dodatkov</w:t>
            </w:r>
          </w:p>
        </w:tc>
        <w:tc>
          <w:tcPr>
            <w:tcW w:w="1753" w:type="dxa"/>
            <w:vAlign w:val="center"/>
          </w:tcPr>
          <w:p w14:paraId="189DCC2B" w14:textId="6DA56B36" w:rsidR="007123F9" w:rsidRPr="0015714D" w:rsidRDefault="003B5AFE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Vzt=</w:t>
            </w:r>
            <w:r w:rsidR="00AC0F0F">
              <w:rPr>
                <w:rFonts w:ascii="Calibri" w:hAnsi="Calibri" w:cs="Calibri"/>
                <w:sz w:val="24"/>
                <w:szCs w:val="24"/>
              </w:rPr>
              <w:t xml:space="preserve"> 3m3</w:t>
            </w:r>
          </w:p>
        </w:tc>
        <w:tc>
          <w:tcPr>
            <w:tcW w:w="0" w:type="auto"/>
            <w:vAlign w:val="center"/>
          </w:tcPr>
          <w:p w14:paraId="189DCC2C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Shramba trdne faze po pirolizi</w:t>
            </w:r>
          </w:p>
        </w:tc>
      </w:tr>
      <w:tr w:rsidR="00045F8D" w:rsidRPr="0015714D" w14:paraId="189DCC32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2E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Vakuumska črpalka</w:t>
            </w:r>
          </w:p>
        </w:tc>
        <w:tc>
          <w:tcPr>
            <w:tcW w:w="2551" w:type="dxa"/>
            <w:vAlign w:val="center"/>
          </w:tcPr>
          <w:p w14:paraId="189DCC2F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Prenaša pline v pufer zalogovnik</w:t>
            </w:r>
          </w:p>
        </w:tc>
        <w:tc>
          <w:tcPr>
            <w:tcW w:w="1753" w:type="dxa"/>
            <w:vAlign w:val="center"/>
          </w:tcPr>
          <w:p w14:paraId="212BE164" w14:textId="77777777" w:rsidR="007123F9" w:rsidRDefault="008D4119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P= - 500 mBar</w:t>
            </w:r>
          </w:p>
          <w:p w14:paraId="189DCC30" w14:textId="5D50FD10" w:rsidR="008D4119" w:rsidRPr="0015714D" w:rsidRDefault="008D4119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Q</w:t>
            </w:r>
            <w:r w:rsidRPr="001D4E3D">
              <w:rPr>
                <w:rFonts w:ascii="Calibri" w:hAnsi="Calibri" w:cs="Calibri"/>
                <w:sz w:val="24"/>
                <w:szCs w:val="24"/>
                <w:vertAlign w:val="subscript"/>
              </w:rPr>
              <w:t>max</w:t>
            </w:r>
            <w:r>
              <w:rPr>
                <w:rFonts w:ascii="Calibri" w:hAnsi="Calibri" w:cs="Calibri"/>
                <w:sz w:val="24"/>
                <w:szCs w:val="24"/>
              </w:rPr>
              <w:t>=</w:t>
            </w:r>
            <w:r w:rsidR="001D4E3D">
              <w:rPr>
                <w:rFonts w:ascii="Calibri" w:hAnsi="Calibri" w:cs="Calibri"/>
                <w:sz w:val="24"/>
                <w:szCs w:val="24"/>
              </w:rPr>
              <w:t>200 Nm3/h</w:t>
            </w:r>
          </w:p>
        </w:tc>
        <w:tc>
          <w:tcPr>
            <w:tcW w:w="0" w:type="auto"/>
            <w:vAlign w:val="center"/>
          </w:tcPr>
          <w:p w14:paraId="189DCC31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Črpanje plinaste faze po hlajenju</w:t>
            </w:r>
          </w:p>
        </w:tc>
      </w:tr>
      <w:tr w:rsidR="00045F8D" w:rsidRPr="0015714D" w14:paraId="189DCC37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33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lastRenderedPageBreak/>
              <w:t>Kompresor</w:t>
            </w:r>
          </w:p>
        </w:tc>
        <w:tc>
          <w:tcPr>
            <w:tcW w:w="2551" w:type="dxa"/>
            <w:vAlign w:val="center"/>
          </w:tcPr>
          <w:p w14:paraId="189DCC34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Povečuje tlak plinov 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na 10 bar</w:t>
            </w:r>
          </w:p>
        </w:tc>
        <w:tc>
          <w:tcPr>
            <w:tcW w:w="1753" w:type="dxa"/>
            <w:vAlign w:val="center"/>
          </w:tcPr>
          <w:p w14:paraId="05218394" w14:textId="77777777" w:rsidR="007123F9" w:rsidRDefault="00AC0F0F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P=12 bar</w:t>
            </w:r>
          </w:p>
          <w:p w14:paraId="189DCC35" w14:textId="281AE5BF" w:rsidR="001D4E3D" w:rsidRPr="0015714D" w:rsidRDefault="001D4E3D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Q</w:t>
            </w:r>
            <w:r w:rsidRPr="001D4E3D">
              <w:rPr>
                <w:rFonts w:ascii="Calibri" w:hAnsi="Calibri" w:cs="Calibri"/>
                <w:sz w:val="24"/>
                <w:szCs w:val="24"/>
                <w:vertAlign w:val="subscript"/>
              </w:rPr>
              <w:t>max</w:t>
            </w:r>
            <w:r>
              <w:rPr>
                <w:rFonts w:ascii="Calibri" w:hAnsi="Calibri" w:cs="Calibri"/>
                <w:sz w:val="24"/>
                <w:szCs w:val="24"/>
              </w:rPr>
              <w:t>=150 Nm3/h</w:t>
            </w:r>
          </w:p>
        </w:tc>
        <w:tc>
          <w:tcPr>
            <w:tcW w:w="0" w:type="auto"/>
            <w:vAlign w:val="center"/>
          </w:tcPr>
          <w:p w14:paraId="189DCC36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Komprimiranje permanentnih plinov za shranjevanje</w:t>
            </w:r>
          </w:p>
        </w:tc>
      </w:tr>
      <w:tr w:rsidR="00045F8D" w:rsidRPr="0015714D" w14:paraId="189DCC3C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38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Tlačni zalogovnik</w:t>
            </w:r>
          </w:p>
        </w:tc>
        <w:tc>
          <w:tcPr>
            <w:tcW w:w="2551" w:type="dxa"/>
            <w:vAlign w:val="center"/>
          </w:tcPr>
          <w:p w14:paraId="189DCC39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Shranjevanje komprimiranih plinov</w:t>
            </w:r>
          </w:p>
        </w:tc>
        <w:tc>
          <w:tcPr>
            <w:tcW w:w="1753" w:type="dxa"/>
            <w:vAlign w:val="center"/>
          </w:tcPr>
          <w:p w14:paraId="51EE5FC4" w14:textId="77777777" w:rsidR="007123F9" w:rsidRDefault="00A72EC4" w:rsidP="00CB2537">
            <w:pPr>
              <w:jc w:val="center"/>
              <w:rPr>
                <w:rFonts w:ascii="Calibri" w:eastAsia="inter" w:hAnsi="Calibri" w:cs="Calibri"/>
                <w:color w:val="000000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10 bar</w:t>
            </w:r>
          </w:p>
          <w:p w14:paraId="189DCC3A" w14:textId="14E6C39F" w:rsidR="00D12BE2" w:rsidRPr="0015714D" w:rsidRDefault="00D12BE2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eastAsia="inter" w:hAnsi="Calibri" w:cs="Calibri"/>
                <w:color w:val="000000"/>
                <w:sz w:val="24"/>
                <w:szCs w:val="24"/>
              </w:rPr>
              <w:t>3-5 m3</w:t>
            </w:r>
          </w:p>
        </w:tc>
        <w:tc>
          <w:tcPr>
            <w:tcW w:w="0" w:type="auto"/>
            <w:vAlign w:val="center"/>
          </w:tcPr>
          <w:p w14:paraId="189DCC3B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Shranjevanje plinov</w:t>
            </w:r>
          </w:p>
        </w:tc>
      </w:tr>
      <w:tr w:rsidR="00045F8D" w:rsidRPr="0015714D" w14:paraId="189DCC41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3D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Ciklon</w:t>
            </w:r>
          </w:p>
        </w:tc>
        <w:tc>
          <w:tcPr>
            <w:tcW w:w="2551" w:type="dxa"/>
            <w:vAlign w:val="center"/>
          </w:tcPr>
          <w:p w14:paraId="189DCC3E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Odstranjevanje prahu iz dimnih plinov</w:t>
            </w:r>
          </w:p>
        </w:tc>
        <w:tc>
          <w:tcPr>
            <w:tcW w:w="1753" w:type="dxa"/>
            <w:vAlign w:val="center"/>
          </w:tcPr>
          <w:p w14:paraId="189DCC3F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189DCC40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Ločitev trdnih delcev iz dimnih 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plinov</w:t>
            </w:r>
          </w:p>
        </w:tc>
      </w:tr>
      <w:tr w:rsidR="00045F8D" w:rsidRPr="0015714D" w14:paraId="189DCC46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42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Ventilator</w:t>
            </w:r>
          </w:p>
        </w:tc>
        <w:tc>
          <w:tcPr>
            <w:tcW w:w="2551" w:type="dxa"/>
            <w:vAlign w:val="center"/>
          </w:tcPr>
          <w:p w14:paraId="189DCC43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Prenaša dimne pline skozi zbirno / čistilno enoto</w:t>
            </w:r>
          </w:p>
        </w:tc>
        <w:tc>
          <w:tcPr>
            <w:tcW w:w="1753" w:type="dxa"/>
            <w:vAlign w:val="center"/>
          </w:tcPr>
          <w:p w14:paraId="0970CF1B" w14:textId="77777777" w:rsidR="007123F9" w:rsidRDefault="00FA136B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 Nm3/h</w:t>
            </w:r>
          </w:p>
          <w:p w14:paraId="50297455" w14:textId="77777777" w:rsidR="00FA136B" w:rsidRDefault="00FA136B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200 stC</w:t>
            </w:r>
            <w:r w:rsidR="00E6510A">
              <w:rPr>
                <w:rFonts w:ascii="Calibri" w:hAnsi="Calibri" w:cs="Calibri"/>
                <w:sz w:val="24"/>
                <w:szCs w:val="24"/>
              </w:rPr>
              <w:t xml:space="preserve"> max.</w:t>
            </w:r>
          </w:p>
          <w:p w14:paraId="189DCC44" w14:textId="1768E885" w:rsidR="001D4E3D" w:rsidRPr="0015714D" w:rsidRDefault="001D4E3D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dP= 300 mBar</w:t>
            </w:r>
          </w:p>
        </w:tc>
        <w:tc>
          <w:tcPr>
            <w:tcW w:w="0" w:type="auto"/>
            <w:vAlign w:val="center"/>
          </w:tcPr>
          <w:p w14:paraId="189DCC45" w14:textId="59A090F5" w:rsidR="007123F9" w:rsidRPr="0015714D" w:rsidRDefault="006053C6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eastAsia="inter" w:hAnsi="Calibri" w:cs="Calibri"/>
                <w:color w:val="000000"/>
                <w:sz w:val="24"/>
                <w:szCs w:val="24"/>
              </w:rPr>
              <w:t>Sesanje in p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otiskanje dimnih plinov</w:t>
            </w:r>
            <w:r w:rsidR="001D4E3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v </w:t>
            </w:r>
            <w:r>
              <w:rPr>
                <w:rFonts w:ascii="Calibri" w:eastAsia="inter" w:hAnsi="Calibri" w:cs="Calibri"/>
                <w:color w:val="000000"/>
                <w:sz w:val="24"/>
                <w:szCs w:val="24"/>
              </w:rPr>
              <w:t>čiščenje in dimnik</w:t>
            </w:r>
          </w:p>
        </w:tc>
      </w:tr>
      <w:tr w:rsidR="00045F8D" w:rsidRPr="0015714D" w14:paraId="189DCC4B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47" w14:textId="491F59A5" w:rsidR="007123F9" w:rsidRPr="0015714D" w:rsidRDefault="00D410C2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eastAsia="inter" w:hAnsi="Calibri" w:cs="Calibri"/>
                <w:color w:val="000000"/>
                <w:sz w:val="24"/>
                <w:szCs w:val="24"/>
              </w:rPr>
              <w:t>Stolp a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ktivn</w:t>
            </w:r>
            <w:r>
              <w:rPr>
                <w:rFonts w:ascii="Calibri" w:eastAsia="inter" w:hAnsi="Calibri" w:cs="Calibri"/>
                <w:color w:val="000000"/>
                <w:sz w:val="24"/>
                <w:szCs w:val="24"/>
              </w:rPr>
              <w:t>ega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 oglje za čiščenje plinov</w:t>
            </w:r>
          </w:p>
        </w:tc>
        <w:tc>
          <w:tcPr>
            <w:tcW w:w="2551" w:type="dxa"/>
            <w:vAlign w:val="center"/>
          </w:tcPr>
          <w:p w14:paraId="189DCC48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Absorpcija nečistoč kot so PAH, VOC, PM</w:t>
            </w:r>
          </w:p>
        </w:tc>
        <w:tc>
          <w:tcPr>
            <w:tcW w:w="1753" w:type="dxa"/>
            <w:vAlign w:val="center"/>
          </w:tcPr>
          <w:p w14:paraId="0384F518" w14:textId="77777777" w:rsidR="007123F9" w:rsidRDefault="00AC0F0F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</w:t>
            </w:r>
            <w:r w:rsidR="00603D1B">
              <w:rPr>
                <w:rFonts w:ascii="Calibri" w:hAnsi="Calibri" w:cs="Calibri"/>
                <w:sz w:val="24"/>
                <w:szCs w:val="24"/>
              </w:rPr>
              <w:t>as=3m3</w:t>
            </w:r>
          </w:p>
          <w:p w14:paraId="189DCC49" w14:textId="4EAE3C9D" w:rsidR="00603D1B" w:rsidRPr="0015714D" w:rsidRDefault="00603D1B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Tmax=150 </w:t>
            </w:r>
            <w:r>
              <w:rPr>
                <w:rFonts w:ascii="Arial" w:hAnsi="Arial" w:cs="Arial"/>
                <w:sz w:val="24"/>
                <w:szCs w:val="24"/>
              </w:rPr>
              <w:t>º</w:t>
            </w:r>
            <w:r>
              <w:rPr>
                <w:rFonts w:ascii="Calibri" w:hAnsi="Calibri" w:cs="Calibri"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</w:tcPr>
          <w:p w14:paraId="189DCC4A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Čiščenje dimnih plinov</w:t>
            </w:r>
          </w:p>
        </w:tc>
      </w:tr>
      <w:tr w:rsidR="00045F8D" w:rsidRPr="0015714D" w14:paraId="189DCC50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4C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Dimnik</w:t>
            </w:r>
          </w:p>
        </w:tc>
        <w:tc>
          <w:tcPr>
            <w:tcW w:w="2551" w:type="dxa"/>
            <w:vAlign w:val="center"/>
          </w:tcPr>
          <w:p w14:paraId="189DCC4D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Odvod očiščenih dimnih plinov</w:t>
            </w:r>
          </w:p>
        </w:tc>
        <w:tc>
          <w:tcPr>
            <w:tcW w:w="1753" w:type="dxa"/>
            <w:vAlign w:val="center"/>
          </w:tcPr>
          <w:p w14:paraId="3114EE76" w14:textId="0C16CE1F" w:rsidR="007123F9" w:rsidRDefault="00603D1B" w:rsidP="00CB2537">
            <w:pPr>
              <w:jc w:val="center"/>
              <w:rPr>
                <w:rFonts w:ascii="Calibri" w:hAnsi="Calibri" w:cs="Calibri"/>
                <w:sz w:val="22"/>
              </w:rPr>
            </w:pPr>
            <w:r w:rsidRPr="00285301">
              <w:rPr>
                <w:rFonts w:ascii="Calibri" w:hAnsi="Calibri" w:cs="Calibri"/>
                <w:sz w:val="22"/>
              </w:rPr>
              <w:t>D</w:t>
            </w:r>
            <w:r w:rsidR="00285301" w:rsidRPr="0018060E">
              <w:rPr>
                <w:rFonts w:ascii="Calibri" w:hAnsi="Calibri" w:cs="Calibri"/>
                <w:sz w:val="22"/>
                <w:vertAlign w:val="subscript"/>
              </w:rPr>
              <w:t>dim</w:t>
            </w:r>
            <w:r w:rsidR="00285301" w:rsidRPr="00285301">
              <w:rPr>
                <w:rFonts w:ascii="Calibri" w:hAnsi="Calibri" w:cs="Calibri"/>
                <w:sz w:val="22"/>
              </w:rPr>
              <w:t>= 2</w:t>
            </w:r>
            <w:r w:rsidR="00874B4E">
              <w:rPr>
                <w:rFonts w:ascii="Calibri" w:hAnsi="Calibri" w:cs="Calibri"/>
                <w:sz w:val="22"/>
              </w:rPr>
              <w:t>5</w:t>
            </w:r>
            <w:r w:rsidR="00285301" w:rsidRPr="00285301">
              <w:rPr>
                <w:rFonts w:ascii="Calibri" w:hAnsi="Calibri" w:cs="Calibri"/>
                <w:sz w:val="22"/>
              </w:rPr>
              <w:t>0 mm</w:t>
            </w:r>
          </w:p>
          <w:p w14:paraId="189DCC4E" w14:textId="07DE4684" w:rsidR="006053C6" w:rsidRPr="0015714D" w:rsidRDefault="006053C6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2"/>
              </w:rPr>
              <w:t>H= 10 m</w:t>
            </w:r>
          </w:p>
        </w:tc>
        <w:tc>
          <w:tcPr>
            <w:tcW w:w="0" w:type="auto"/>
            <w:vAlign w:val="center"/>
          </w:tcPr>
          <w:p w14:paraId="189DCC4F" w14:textId="2F1189ED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Odvod </w:t>
            </w:r>
            <w:r w:rsidR="000616A1">
              <w:rPr>
                <w:rFonts w:ascii="Calibri" w:eastAsia="inter" w:hAnsi="Calibri" w:cs="Calibri"/>
                <w:color w:val="000000"/>
                <w:sz w:val="24"/>
                <w:szCs w:val="24"/>
              </w:rPr>
              <w:t xml:space="preserve">dimnih plinov 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v atmosfero</w:t>
            </w:r>
          </w:p>
        </w:tc>
      </w:tr>
      <w:tr w:rsidR="00045F8D" w:rsidRPr="0015714D" w14:paraId="189DCC55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51" w14:textId="52BEF179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Bakl</w:t>
            </w:r>
            <w:r w:rsidR="00D410C2">
              <w:rPr>
                <w:rFonts w:ascii="Calibri" w:eastAsia="inter" w:hAnsi="Calibri" w:cs="Calibri"/>
                <w:color w:val="000000"/>
                <w:sz w:val="24"/>
                <w:szCs w:val="24"/>
              </w:rPr>
              <w:t>j</w:t>
            </w: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551" w:type="dxa"/>
            <w:vAlign w:val="center"/>
          </w:tcPr>
          <w:p w14:paraId="189DCC52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Sežig plinov ob zagonih in ustavitvah</w:t>
            </w:r>
          </w:p>
        </w:tc>
        <w:tc>
          <w:tcPr>
            <w:tcW w:w="1753" w:type="dxa"/>
            <w:vAlign w:val="center"/>
          </w:tcPr>
          <w:p w14:paraId="189DCC53" w14:textId="6C589B57" w:rsidR="007123F9" w:rsidRPr="0015714D" w:rsidRDefault="0062117C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Q</w:t>
            </w:r>
            <w:r w:rsidRPr="0062117C">
              <w:rPr>
                <w:rFonts w:ascii="Calibri" w:hAnsi="Calibri" w:cs="Calibri"/>
                <w:sz w:val="24"/>
                <w:szCs w:val="24"/>
                <w:vertAlign w:val="subscript"/>
              </w:rPr>
              <w:t>max</w:t>
            </w:r>
            <w:r>
              <w:rPr>
                <w:rFonts w:ascii="Calibri" w:hAnsi="Calibri" w:cs="Calibri"/>
                <w:sz w:val="24"/>
                <w:szCs w:val="24"/>
              </w:rPr>
              <w:t>=200 Nm3/h</w:t>
            </w:r>
          </w:p>
        </w:tc>
        <w:tc>
          <w:tcPr>
            <w:tcW w:w="0" w:type="auto"/>
            <w:vAlign w:val="center"/>
          </w:tcPr>
          <w:p w14:paraId="6F292F46" w14:textId="77777777" w:rsidR="007123F9" w:rsidRDefault="00A72EC4" w:rsidP="00CB2537">
            <w:pPr>
              <w:jc w:val="center"/>
              <w:rPr>
                <w:rFonts w:ascii="Calibri" w:eastAsia="inter" w:hAnsi="Calibri" w:cs="Calibri"/>
                <w:color w:val="000000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Varnostni izpust in sežig</w:t>
            </w:r>
          </w:p>
          <w:p w14:paraId="189DCC54" w14:textId="14ECCCEB" w:rsidR="0062117C" w:rsidRPr="0015714D" w:rsidRDefault="0062117C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plinov iz procesa</w:t>
            </w:r>
          </w:p>
        </w:tc>
      </w:tr>
      <w:tr w:rsidR="00045F8D" w:rsidRPr="0015714D" w14:paraId="189DCC5A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56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Zaprte posode za odpadke</w:t>
            </w:r>
          </w:p>
        </w:tc>
        <w:tc>
          <w:tcPr>
            <w:tcW w:w="2551" w:type="dxa"/>
            <w:vAlign w:val="center"/>
          </w:tcPr>
          <w:p w14:paraId="189DCC57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Shranjevanje trdnih odpadkov</w:t>
            </w:r>
          </w:p>
        </w:tc>
        <w:tc>
          <w:tcPr>
            <w:tcW w:w="1753" w:type="dxa"/>
            <w:vAlign w:val="center"/>
          </w:tcPr>
          <w:p w14:paraId="189DCC58" w14:textId="133AA5CD" w:rsidR="007123F9" w:rsidRPr="0015714D" w:rsidRDefault="00E6510A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2-3 m3</w:t>
            </w:r>
          </w:p>
        </w:tc>
        <w:tc>
          <w:tcPr>
            <w:tcW w:w="0" w:type="auto"/>
            <w:vAlign w:val="center"/>
          </w:tcPr>
          <w:p w14:paraId="189DCC59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Nadzorovano zbiranje in odvoz odpadkov</w:t>
            </w:r>
          </w:p>
        </w:tc>
      </w:tr>
      <w:tr w:rsidR="00045F8D" w:rsidRPr="0015714D" w14:paraId="189DCC5F" w14:textId="77777777" w:rsidTr="00CB2537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89DCC5B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Hladilni sistem</w:t>
            </w:r>
          </w:p>
        </w:tc>
        <w:tc>
          <w:tcPr>
            <w:tcW w:w="2551" w:type="dxa"/>
            <w:vAlign w:val="center"/>
          </w:tcPr>
          <w:p w14:paraId="189DCC5C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Hlajenje s hladilno vodo v zaprtem krogu</w:t>
            </w:r>
          </w:p>
        </w:tc>
        <w:tc>
          <w:tcPr>
            <w:tcW w:w="1753" w:type="dxa"/>
            <w:vAlign w:val="center"/>
          </w:tcPr>
          <w:p w14:paraId="514F9F11" w14:textId="77777777" w:rsidR="007123F9" w:rsidRDefault="00285301" w:rsidP="00285301">
            <w:pPr>
              <w:rPr>
                <w:rFonts w:ascii="Calibri" w:eastAsia="inter" w:hAnsi="Calibri" w:cs="Calibri"/>
                <w:color w:val="000000"/>
                <w:sz w:val="22"/>
              </w:rPr>
            </w:pPr>
            <w:r w:rsidRPr="00285301">
              <w:rPr>
                <w:rFonts w:ascii="Calibri" w:eastAsia="inter" w:hAnsi="Calibri" w:cs="Calibri"/>
                <w:color w:val="000000"/>
                <w:sz w:val="22"/>
              </w:rPr>
              <w:t>P</w:t>
            </w:r>
            <w:r w:rsidRPr="0018060E">
              <w:rPr>
                <w:rFonts w:ascii="Calibri" w:eastAsia="inter" w:hAnsi="Calibri" w:cs="Calibri"/>
                <w:color w:val="000000"/>
                <w:sz w:val="22"/>
                <w:vertAlign w:val="subscript"/>
              </w:rPr>
              <w:t>hlmax</w:t>
            </w:r>
            <w:r w:rsidRPr="00285301">
              <w:rPr>
                <w:rFonts w:ascii="Calibri" w:eastAsia="inter" w:hAnsi="Calibri" w:cs="Calibri"/>
                <w:color w:val="000000"/>
                <w:sz w:val="22"/>
              </w:rPr>
              <w:t>=300kW</w:t>
            </w:r>
          </w:p>
          <w:p w14:paraId="0ED92D7D" w14:textId="77777777" w:rsidR="00285301" w:rsidRDefault="00490E0D" w:rsidP="0028530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V</w:t>
            </w:r>
            <w:r w:rsidRPr="0018060E">
              <w:rPr>
                <w:rFonts w:ascii="Calibri" w:hAnsi="Calibri" w:cs="Calibri"/>
                <w:sz w:val="22"/>
                <w:vertAlign w:val="subscript"/>
              </w:rPr>
              <w:t>hv</w:t>
            </w:r>
            <w:r>
              <w:rPr>
                <w:rFonts w:ascii="Calibri" w:hAnsi="Calibri" w:cs="Calibri"/>
                <w:sz w:val="22"/>
              </w:rPr>
              <w:t>=3 m3</w:t>
            </w:r>
          </w:p>
          <w:p w14:paraId="189DCC5D" w14:textId="048D715F" w:rsidR="0062117C" w:rsidRPr="0015714D" w:rsidRDefault="002112E6" w:rsidP="0028530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2"/>
              </w:rPr>
              <w:t xml:space="preserve">  </w:t>
            </w:r>
            <w:r w:rsidR="0062117C">
              <w:rPr>
                <w:rFonts w:ascii="Calibri" w:hAnsi="Calibri" w:cs="Calibri"/>
                <w:sz w:val="22"/>
              </w:rPr>
              <w:t>T</w:t>
            </w:r>
            <w:r>
              <w:rPr>
                <w:rFonts w:ascii="Calibri" w:hAnsi="Calibri" w:cs="Calibri"/>
                <w:sz w:val="22"/>
              </w:rPr>
              <w:t xml:space="preserve">=110/40 </w:t>
            </w:r>
            <w:r>
              <w:rPr>
                <w:rFonts w:ascii="Arial" w:hAnsi="Arial" w:cs="Arial"/>
                <w:sz w:val="22"/>
              </w:rPr>
              <w:t>º</w:t>
            </w: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0" w:type="auto"/>
            <w:vAlign w:val="center"/>
          </w:tcPr>
          <w:p w14:paraId="189DCC5E" w14:textId="77777777" w:rsidR="007123F9" w:rsidRPr="0015714D" w:rsidRDefault="00A72EC4" w:rsidP="00CB253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5714D">
              <w:rPr>
                <w:rFonts w:ascii="Calibri" w:eastAsia="inter" w:hAnsi="Calibri" w:cs="Calibri"/>
                <w:color w:val="000000"/>
                <w:sz w:val="24"/>
                <w:szCs w:val="24"/>
              </w:rPr>
              <w:t>Odvaja toploto iz produkta iz pirolize</w:t>
            </w:r>
          </w:p>
        </w:tc>
      </w:tr>
    </w:tbl>
    <w:p w14:paraId="189DCC60" w14:textId="77777777" w:rsidR="007123F9" w:rsidRPr="0015714D" w:rsidRDefault="007123F9" w:rsidP="0006744B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6125CAF" w14:textId="77777777" w:rsidR="00F9750E" w:rsidRDefault="00490E0D" w:rsidP="00490E0D">
      <w:pPr>
        <w:spacing w:after="0" w:line="360" w:lineRule="auto"/>
        <w:rPr>
          <w:rFonts w:ascii="Calibri" w:eastAsia="inter" w:hAnsi="Calibri" w:cs="Calibri"/>
          <w:color w:val="000000"/>
          <w:sz w:val="24"/>
          <w:szCs w:val="24"/>
        </w:rPr>
      </w:pPr>
      <w:r>
        <w:rPr>
          <w:rFonts w:ascii="Calibri" w:eastAsia="inter" w:hAnsi="Calibri" w:cs="Calibri"/>
          <w:color w:val="000000"/>
          <w:sz w:val="24"/>
          <w:szCs w:val="24"/>
        </w:rPr>
        <w:t>O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pis procese pokriva vse pomembnejše faze delovanja in ključne parametre na podlagi </w:t>
      </w:r>
      <w:r w:rsidR="00F24558">
        <w:rPr>
          <w:rFonts w:ascii="Calibri" w:eastAsia="inter" w:hAnsi="Calibri" w:cs="Calibri"/>
          <w:color w:val="000000"/>
          <w:sz w:val="24"/>
          <w:szCs w:val="24"/>
        </w:rPr>
        <w:t>procesne</w: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sheme.</w:t>
      </w:r>
    </w:p>
    <w:p w14:paraId="6B28A996" w14:textId="77777777" w:rsidR="005862DD" w:rsidRDefault="005862DD" w:rsidP="00490E0D">
      <w:pPr>
        <w:spacing w:after="0" w:line="360" w:lineRule="auto"/>
        <w:rPr>
          <w:rFonts w:ascii="Calibri" w:eastAsia="inter" w:hAnsi="Calibri" w:cs="Calibri"/>
          <w:color w:val="000000"/>
          <w:sz w:val="24"/>
          <w:szCs w:val="24"/>
        </w:rPr>
      </w:pPr>
    </w:p>
    <w:p w14:paraId="450F4637" w14:textId="2B8B9341" w:rsidR="00EB6FBA" w:rsidRDefault="00EB6FBA" w:rsidP="00EB6FBA">
      <w:pPr>
        <w:pStyle w:val="Naslov1"/>
      </w:pPr>
      <w:bookmarkStart w:id="4" w:name="_Toc210505557"/>
      <w:r>
        <w:t>Pregledne tabele količin in vrst vhodnih</w:t>
      </w:r>
      <w:r w:rsidR="00FE739F">
        <w:t xml:space="preserve"> in izhodnih</w:t>
      </w:r>
      <w:r>
        <w:t xml:space="preserve"> materialo</w:t>
      </w:r>
      <w:r w:rsidR="00FE739F">
        <w:t>v ter odpadkov</w:t>
      </w:r>
      <w:bookmarkEnd w:id="4"/>
    </w:p>
    <w:p w14:paraId="31BB8947" w14:textId="6D3101F8" w:rsidR="00FE739F" w:rsidRDefault="00935783" w:rsidP="0039708B">
      <w:pPr>
        <w:spacing w:after="240" w:line="360" w:lineRule="auto"/>
        <w:rPr>
          <w:rFonts w:ascii="Calibri" w:eastAsia="inter" w:hAnsi="Calibri" w:cs="Calibri"/>
          <w:color w:val="000000"/>
          <w:sz w:val="24"/>
          <w:szCs w:val="24"/>
        </w:rPr>
      </w:pPr>
      <w:r w:rsidRPr="00935783">
        <w:rPr>
          <w:rFonts w:ascii="Calibri" w:eastAsia="inter" w:hAnsi="Calibri" w:cs="Calibri"/>
          <w:color w:val="000000"/>
          <w:sz w:val="24"/>
          <w:szCs w:val="24"/>
        </w:rPr>
        <w:t xml:space="preserve">V </w:t>
      </w:r>
      <w:r w:rsidR="00D25490">
        <w:rPr>
          <w:rFonts w:ascii="Calibri" w:eastAsia="inter" w:hAnsi="Calibri" w:cs="Calibri"/>
          <w:color w:val="000000"/>
          <w:sz w:val="24"/>
          <w:szCs w:val="24"/>
        </w:rPr>
        <w:t xml:space="preserve">Tabeli 2 je prokazan končni proizvod procesa pirolize </w:t>
      </w:r>
      <w:r w:rsidR="00075F4A">
        <w:rPr>
          <w:rFonts w:ascii="Calibri" w:eastAsia="inter" w:hAnsi="Calibri" w:cs="Calibri"/>
          <w:color w:val="000000"/>
          <w:sz w:val="24"/>
          <w:szCs w:val="24"/>
        </w:rPr>
        <w:t xml:space="preserve">pirolizni plin – energent. </w:t>
      </w:r>
      <w:r w:rsidR="00637A03">
        <w:rPr>
          <w:rFonts w:ascii="Calibri" w:eastAsia="inter" w:hAnsi="Calibri" w:cs="Calibri"/>
          <w:color w:val="000000"/>
          <w:sz w:val="24"/>
          <w:szCs w:val="24"/>
        </w:rPr>
        <w:t xml:space="preserve">Nadalje so v Tabeli 3 prikazane vse vhodne surovine, ki vstopajo v proces. </w:t>
      </w:r>
      <w:r w:rsidR="002C3BC8">
        <w:rPr>
          <w:rFonts w:ascii="Calibri" w:eastAsia="inter" w:hAnsi="Calibri" w:cs="Calibri"/>
          <w:color w:val="000000"/>
          <w:sz w:val="24"/>
          <w:szCs w:val="24"/>
        </w:rPr>
        <w:t>V naslednji Tabeli 4 pa so zbrani in prikazani vsi odpadki, ki nastajajo v procesu pirolize.</w:t>
      </w:r>
    </w:p>
    <w:p w14:paraId="02278C60" w14:textId="0184D3BD" w:rsidR="00075F4A" w:rsidRPr="005073BB" w:rsidRDefault="00F8305F" w:rsidP="0039708B">
      <w:pPr>
        <w:pStyle w:val="Napis"/>
        <w:spacing w:before="120"/>
        <w:rPr>
          <w:sz w:val="22"/>
          <w:szCs w:val="22"/>
        </w:rPr>
      </w:pPr>
      <w:r w:rsidRPr="005073BB">
        <w:rPr>
          <w:sz w:val="22"/>
          <w:szCs w:val="22"/>
        </w:rPr>
        <w:t>TABELA</w:t>
      </w:r>
      <w:r w:rsidR="008F7BD3" w:rsidRPr="008F7BD3">
        <w:rPr>
          <w:sz w:val="28"/>
          <w:szCs w:val="28"/>
        </w:rPr>
        <w:t xml:space="preserve"> </w:t>
      </w:r>
      <w:r w:rsidR="008F7BD3" w:rsidRPr="008F7BD3">
        <w:rPr>
          <w:sz w:val="28"/>
          <w:szCs w:val="28"/>
        </w:rPr>
        <w:fldChar w:fldCharType="begin"/>
      </w:r>
      <w:r w:rsidR="008F7BD3" w:rsidRPr="008F7BD3">
        <w:rPr>
          <w:sz w:val="28"/>
          <w:szCs w:val="28"/>
        </w:rPr>
        <w:instrText xml:space="preserve"> SEQ TABELA \* ARABIC </w:instrText>
      </w:r>
      <w:r w:rsidR="008F7BD3" w:rsidRPr="008F7BD3">
        <w:rPr>
          <w:sz w:val="28"/>
          <w:szCs w:val="28"/>
        </w:rPr>
        <w:fldChar w:fldCharType="separate"/>
      </w:r>
      <w:r w:rsidR="00756C37">
        <w:rPr>
          <w:noProof/>
          <w:sz w:val="28"/>
          <w:szCs w:val="28"/>
        </w:rPr>
        <w:t>2</w:t>
      </w:r>
      <w:r w:rsidR="008F7BD3" w:rsidRPr="008F7BD3">
        <w:rPr>
          <w:sz w:val="28"/>
          <w:szCs w:val="28"/>
        </w:rPr>
        <w:fldChar w:fldCharType="end"/>
      </w:r>
      <w:r w:rsidR="005073BB">
        <w:rPr>
          <w:sz w:val="28"/>
          <w:szCs w:val="28"/>
        </w:rPr>
        <w:t xml:space="preserve"> </w:t>
      </w:r>
      <w:r w:rsidR="005073BB" w:rsidRPr="005073BB">
        <w:rPr>
          <w:sz w:val="20"/>
          <w:szCs w:val="20"/>
        </w:rPr>
        <w:t>Prikaz</w:t>
      </w:r>
      <w:r w:rsidR="000F03A2">
        <w:rPr>
          <w:sz w:val="20"/>
          <w:szCs w:val="20"/>
        </w:rPr>
        <w:t xml:space="preserve"> kon</w:t>
      </w:r>
      <w:r w:rsidR="000F03A2">
        <w:rPr>
          <w:sz w:val="20"/>
          <w:szCs w:val="20"/>
        </w:rPr>
        <w:t>č</w:t>
      </w:r>
      <w:r w:rsidR="000F03A2">
        <w:rPr>
          <w:sz w:val="20"/>
          <w:szCs w:val="20"/>
        </w:rPr>
        <w:t>nega proizvoda procesa pirolize- energetskega plina</w:t>
      </w:r>
      <w:r w:rsidR="005073BB" w:rsidRPr="005073BB">
        <w:rPr>
          <w:sz w:val="20"/>
          <w:szCs w:val="2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2126"/>
        <w:gridCol w:w="3268"/>
      </w:tblGrid>
      <w:tr w:rsidR="00F8305F" w14:paraId="3FFD2C00" w14:textId="77777777" w:rsidTr="00C33F14">
        <w:tc>
          <w:tcPr>
            <w:tcW w:w="2122" w:type="dxa"/>
            <w:vAlign w:val="center"/>
          </w:tcPr>
          <w:p w14:paraId="41E77EF5" w14:textId="77777777" w:rsidR="00F8305F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 w:rsidRPr="002F45D2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Izhodni</w:t>
            </w:r>
          </w:p>
          <w:p w14:paraId="68FE43A9" w14:textId="77777777" w:rsidR="00F8305F" w:rsidRPr="002F45D2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 w:rsidRPr="002F45D2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končni proizvod</w:t>
            </w:r>
          </w:p>
        </w:tc>
        <w:tc>
          <w:tcPr>
            <w:tcW w:w="1984" w:type="dxa"/>
            <w:vAlign w:val="center"/>
          </w:tcPr>
          <w:p w14:paraId="7D768F3F" w14:textId="77777777" w:rsidR="00F8305F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Oznaka/</w:t>
            </w:r>
          </w:p>
          <w:p w14:paraId="48625075" w14:textId="77777777" w:rsidR="00F8305F" w:rsidRPr="002F45D2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parametri</w:t>
            </w:r>
          </w:p>
        </w:tc>
        <w:tc>
          <w:tcPr>
            <w:tcW w:w="2126" w:type="dxa"/>
            <w:vAlign w:val="center"/>
          </w:tcPr>
          <w:p w14:paraId="7EB579FB" w14:textId="77777777" w:rsidR="00F8305F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Predvidena količina</w:t>
            </w:r>
          </w:p>
          <w:p w14:paraId="13159E74" w14:textId="77777777" w:rsidR="00F8305F" w:rsidRPr="002F45D2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(t/leto)</w:t>
            </w:r>
          </w:p>
        </w:tc>
        <w:tc>
          <w:tcPr>
            <w:tcW w:w="3268" w:type="dxa"/>
            <w:vAlign w:val="center"/>
          </w:tcPr>
          <w:p w14:paraId="3F6C7CD1" w14:textId="77777777" w:rsidR="00F8305F" w:rsidRPr="002F45D2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opis</w:t>
            </w:r>
          </w:p>
        </w:tc>
      </w:tr>
      <w:tr w:rsidR="00F8305F" w14:paraId="247E88E4" w14:textId="77777777" w:rsidTr="00C33F14">
        <w:tc>
          <w:tcPr>
            <w:tcW w:w="2122" w:type="dxa"/>
            <w:vAlign w:val="center"/>
          </w:tcPr>
          <w:p w14:paraId="6E8DE02D" w14:textId="77777777" w:rsidR="00F8305F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 w:rsidRPr="00E73DCA">
              <w:rPr>
                <w:rFonts w:ascii="Calibri" w:eastAsia="inter" w:hAnsi="Calibri" w:cs="Calibri"/>
                <w:color w:val="000000"/>
                <w:sz w:val="20"/>
                <w:szCs w:val="28"/>
              </w:rPr>
              <w:lastRenderedPageBreak/>
              <w:t>Permanentni</w:t>
            </w:r>
          </w:p>
          <w:p w14:paraId="53DE18EE" w14:textId="77777777" w:rsidR="00F8305F" w:rsidRPr="00E73DCA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color w:val="000000"/>
                <w:sz w:val="20"/>
                <w:szCs w:val="28"/>
              </w:rPr>
              <w:t>p</w:t>
            </w:r>
            <w:r w:rsidRPr="00E73DCA">
              <w:rPr>
                <w:rFonts w:ascii="Calibri" w:eastAsia="inter" w:hAnsi="Calibri" w:cs="Calibri"/>
                <w:color w:val="000000"/>
                <w:sz w:val="20"/>
                <w:szCs w:val="28"/>
              </w:rPr>
              <w:t>lini iz pirolize</w:t>
            </w:r>
          </w:p>
        </w:tc>
        <w:tc>
          <w:tcPr>
            <w:tcW w:w="1984" w:type="dxa"/>
            <w:vAlign w:val="center"/>
          </w:tcPr>
          <w:p w14:paraId="0A6F4299" w14:textId="77777777" w:rsidR="00F8305F" w:rsidRPr="00E73DCA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 w:rsidRPr="00E73DCA">
              <w:rPr>
                <w:rFonts w:ascii="Calibri" w:eastAsia="inter" w:hAnsi="Calibri" w:cs="Calibri"/>
                <w:color w:val="000000"/>
                <w:sz w:val="20"/>
                <w:szCs w:val="28"/>
              </w:rPr>
              <w:t>Olefini (C2-C5), metan, CO2 in CO</w:t>
            </w:r>
          </w:p>
          <w:p w14:paraId="695A9CC7" w14:textId="77777777" w:rsidR="00F8305F" w:rsidRPr="00E73DCA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color w:val="000000"/>
                <w:sz w:val="20"/>
                <w:szCs w:val="28"/>
              </w:rPr>
              <w:t>ter H2O para</w:t>
            </w:r>
          </w:p>
        </w:tc>
        <w:tc>
          <w:tcPr>
            <w:tcW w:w="2126" w:type="dxa"/>
            <w:vAlign w:val="center"/>
          </w:tcPr>
          <w:p w14:paraId="51A50DB3" w14:textId="77777777" w:rsidR="00F8305F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 w:rsidRPr="00E73DCA">
              <w:rPr>
                <w:rFonts w:ascii="Calibri" w:eastAsia="inter" w:hAnsi="Calibri" w:cs="Calibri"/>
                <w:color w:val="000000"/>
                <w:sz w:val="20"/>
                <w:szCs w:val="28"/>
              </w:rPr>
              <w:t>1500</w:t>
            </w:r>
          </w:p>
          <w:p w14:paraId="543D7D25" w14:textId="39C6DCA9" w:rsidR="00497B2E" w:rsidRPr="00E73DCA" w:rsidRDefault="00497B2E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color w:val="000000"/>
                <w:sz w:val="20"/>
                <w:szCs w:val="28"/>
              </w:rPr>
              <w:t>(ali 250 kg/h)</w:t>
            </w:r>
          </w:p>
        </w:tc>
        <w:tc>
          <w:tcPr>
            <w:tcW w:w="3268" w:type="dxa"/>
            <w:vAlign w:val="center"/>
          </w:tcPr>
          <w:p w14:paraId="55F6E223" w14:textId="4A2D6953" w:rsidR="00F8305F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 w:rsidRPr="00E73DCA">
              <w:rPr>
                <w:rFonts w:ascii="Calibri" w:eastAsia="inter" w:hAnsi="Calibri" w:cs="Calibri"/>
                <w:color w:val="000000"/>
                <w:sz w:val="20"/>
                <w:szCs w:val="28"/>
              </w:rPr>
              <w:t>Olefini (C2-C5), metan, CO2 in CO</w:t>
            </w:r>
            <w:r>
              <w:rPr>
                <w:rFonts w:ascii="Calibri" w:eastAsia="inter" w:hAnsi="Calibri" w:cs="Calibri"/>
                <w:color w:val="000000"/>
                <w:sz w:val="20"/>
                <w:szCs w:val="28"/>
              </w:rPr>
              <w:t>, v deležu &gt; 95%</w:t>
            </w:r>
            <w:r w:rsidR="006F0363">
              <w:rPr>
                <w:rFonts w:ascii="Calibri" w:eastAsia="inter" w:hAnsi="Calibri" w:cs="Calibri"/>
                <w:color w:val="000000"/>
                <w:sz w:val="20"/>
                <w:szCs w:val="28"/>
              </w:rPr>
              <w:t xml:space="preserve"> in H2O para</w:t>
            </w:r>
          </w:p>
          <w:p w14:paraId="7B4E2F8E" w14:textId="77777777" w:rsidR="00F8305F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color w:val="000000"/>
                <w:sz w:val="20"/>
                <w:szCs w:val="28"/>
              </w:rPr>
              <w:t xml:space="preserve">Ohlajeni in komprimirani na </w:t>
            </w:r>
          </w:p>
          <w:p w14:paraId="0183486F" w14:textId="77777777" w:rsidR="00F8305F" w:rsidRPr="00E73DCA" w:rsidRDefault="00F8305F" w:rsidP="00C33F14">
            <w:pPr>
              <w:spacing w:line="360" w:lineRule="auto"/>
              <w:jc w:val="center"/>
              <w:rPr>
                <w:rFonts w:ascii="Calibri" w:eastAsia="inter" w:hAnsi="Calibri" w:cs="Calibri"/>
                <w:color w:val="000000"/>
                <w:sz w:val="20"/>
                <w:szCs w:val="28"/>
              </w:rPr>
            </w:pPr>
            <w:r>
              <w:rPr>
                <w:rFonts w:ascii="Calibri" w:eastAsia="inter" w:hAnsi="Calibri" w:cs="Calibri"/>
                <w:color w:val="000000"/>
                <w:sz w:val="20"/>
                <w:szCs w:val="28"/>
              </w:rPr>
              <w:t>P do 10 Bar</w:t>
            </w:r>
          </w:p>
        </w:tc>
      </w:tr>
    </w:tbl>
    <w:p w14:paraId="233DD974" w14:textId="77777777" w:rsidR="00FE739F" w:rsidRDefault="00FE739F" w:rsidP="00FE739F">
      <w:pPr>
        <w:rPr>
          <w:rFonts w:ascii="Calibri" w:eastAsia="inter" w:hAnsi="Calibri" w:cs="Calibri"/>
          <w:color w:val="000000"/>
          <w:sz w:val="24"/>
          <w:szCs w:val="24"/>
        </w:rPr>
      </w:pPr>
    </w:p>
    <w:p w14:paraId="3C5DCB8D" w14:textId="77777777" w:rsidR="0039708B" w:rsidRDefault="0039708B" w:rsidP="00FE739F">
      <w:pPr>
        <w:rPr>
          <w:rFonts w:ascii="Calibri" w:eastAsia="inter" w:hAnsi="Calibri" w:cs="Calibri"/>
          <w:color w:val="000000"/>
          <w:sz w:val="24"/>
          <w:szCs w:val="24"/>
        </w:rPr>
      </w:pPr>
    </w:p>
    <w:p w14:paraId="34246715" w14:textId="77777777" w:rsidR="00F45D56" w:rsidRDefault="00F45D56" w:rsidP="00FE739F">
      <w:pPr>
        <w:rPr>
          <w:rFonts w:ascii="Calibri" w:eastAsia="inter" w:hAnsi="Calibri" w:cs="Calibri"/>
          <w:color w:val="000000"/>
          <w:sz w:val="24"/>
          <w:szCs w:val="24"/>
        </w:rPr>
      </w:pPr>
    </w:p>
    <w:p w14:paraId="226A0996" w14:textId="77777777" w:rsidR="005273E6" w:rsidRPr="00935783" w:rsidRDefault="005273E6" w:rsidP="00FE739F">
      <w:pPr>
        <w:rPr>
          <w:rFonts w:ascii="Calibri" w:eastAsia="inter" w:hAnsi="Calibri" w:cs="Calibri"/>
          <w:color w:val="000000"/>
          <w:sz w:val="24"/>
          <w:szCs w:val="24"/>
        </w:rPr>
      </w:pPr>
    </w:p>
    <w:p w14:paraId="29CEE2BC" w14:textId="04AC5697" w:rsidR="00FE739F" w:rsidRDefault="008F7BD3" w:rsidP="008F7BD3">
      <w:pPr>
        <w:pStyle w:val="Napis"/>
        <w:rPr>
          <w:rFonts w:ascii="Calibri" w:eastAsia="inter" w:hAnsi="Calibri" w:cs="Calibri"/>
          <w:color w:val="000000"/>
          <w:sz w:val="24"/>
          <w:szCs w:val="24"/>
        </w:rPr>
      </w:pPr>
      <w:r w:rsidRPr="0039708B">
        <w:rPr>
          <w:sz w:val="22"/>
          <w:szCs w:val="22"/>
        </w:rPr>
        <w:t xml:space="preserve">TABELA </w:t>
      </w:r>
      <w:r w:rsidRPr="0039708B">
        <w:rPr>
          <w:sz w:val="22"/>
          <w:szCs w:val="22"/>
        </w:rPr>
        <w:fldChar w:fldCharType="begin"/>
      </w:r>
      <w:r w:rsidRPr="0039708B">
        <w:rPr>
          <w:sz w:val="22"/>
          <w:szCs w:val="22"/>
        </w:rPr>
        <w:instrText xml:space="preserve"> SEQ TABELA \* ARABIC </w:instrText>
      </w:r>
      <w:r w:rsidRPr="0039708B">
        <w:rPr>
          <w:sz w:val="22"/>
          <w:szCs w:val="22"/>
        </w:rPr>
        <w:fldChar w:fldCharType="separate"/>
      </w:r>
      <w:r w:rsidR="00756C37">
        <w:rPr>
          <w:noProof/>
          <w:sz w:val="22"/>
          <w:szCs w:val="22"/>
        </w:rPr>
        <w:t>3</w:t>
      </w:r>
      <w:r w:rsidRPr="0039708B">
        <w:rPr>
          <w:sz w:val="22"/>
          <w:szCs w:val="22"/>
        </w:rPr>
        <w:fldChar w:fldCharType="end"/>
      </w:r>
      <w:r>
        <w:t xml:space="preserve"> </w:t>
      </w:r>
      <w:r w:rsidR="0039708B" w:rsidRPr="0039708B">
        <w:rPr>
          <w:sz w:val="20"/>
          <w:szCs w:val="20"/>
        </w:rPr>
        <w:t xml:space="preserve">Tabela vhodnih materialov in surovin s </w:t>
      </w:r>
      <w:r w:rsidR="0039708B" w:rsidRPr="0039708B">
        <w:rPr>
          <w:sz w:val="20"/>
          <w:szCs w:val="20"/>
        </w:rPr>
        <w:t>š</w:t>
      </w:r>
      <w:r w:rsidR="0039708B" w:rsidRPr="0039708B">
        <w:rPr>
          <w:sz w:val="20"/>
          <w:szCs w:val="20"/>
        </w:rPr>
        <w:t>tevilkami odpadka oziroma vhodnih materialov</w:t>
      </w:r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1516"/>
        <w:gridCol w:w="2117"/>
        <w:gridCol w:w="2876"/>
      </w:tblGrid>
      <w:tr w:rsidR="0040792A" w14:paraId="359B52D1" w14:textId="77777777" w:rsidTr="00C33F14">
        <w:trPr>
          <w:cantSplit/>
          <w:trHeight w:val="529"/>
          <w:tblCellSpacing w:w="0" w:type="dxa"/>
          <w:jc w:val="center"/>
        </w:trPr>
        <w:tc>
          <w:tcPr>
            <w:tcW w:w="0" w:type="auto"/>
            <w:vAlign w:val="center"/>
          </w:tcPr>
          <w:p w14:paraId="3B94E642" w14:textId="77777777" w:rsidR="0040792A" w:rsidRPr="003A0E98" w:rsidRDefault="0040792A" w:rsidP="00C33F14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Vhodni m</w:t>
            </w: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aterial / surovina</w:t>
            </w:r>
          </w:p>
        </w:tc>
        <w:tc>
          <w:tcPr>
            <w:tcW w:w="0" w:type="auto"/>
          </w:tcPr>
          <w:p w14:paraId="5A523F87" w14:textId="77777777" w:rsidR="0040792A" w:rsidRPr="003A0E98" w:rsidRDefault="0040792A" w:rsidP="00C33F14">
            <w:pPr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Številka odpadka</w:t>
            </w:r>
          </w:p>
        </w:tc>
        <w:tc>
          <w:tcPr>
            <w:tcW w:w="0" w:type="auto"/>
          </w:tcPr>
          <w:p w14:paraId="205BF7CF" w14:textId="77777777" w:rsidR="0040792A" w:rsidRPr="003A0E98" w:rsidRDefault="0040792A" w:rsidP="00C33F14">
            <w:pPr>
              <w:jc w:val="center"/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Predvidena količina</w:t>
            </w:r>
          </w:p>
          <w:p w14:paraId="033E8AE8" w14:textId="77777777" w:rsidR="0040792A" w:rsidRPr="003A0E98" w:rsidRDefault="0040792A" w:rsidP="00C33F14">
            <w:pPr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(t/leto)</w:t>
            </w:r>
          </w:p>
        </w:tc>
        <w:tc>
          <w:tcPr>
            <w:tcW w:w="0" w:type="auto"/>
            <w:vAlign w:val="center"/>
          </w:tcPr>
          <w:p w14:paraId="11639D6F" w14:textId="77777777" w:rsidR="0040792A" w:rsidRPr="003A0E98" w:rsidRDefault="0040792A" w:rsidP="00C33F14">
            <w:pPr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Opis</w:t>
            </w:r>
          </w:p>
        </w:tc>
      </w:tr>
      <w:tr w:rsidR="0040792A" w14:paraId="472299E9" w14:textId="77777777" w:rsidTr="00C33F1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2C4DBD7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Sortirani polimerni ostanki</w:t>
            </w:r>
          </w:p>
        </w:tc>
        <w:tc>
          <w:tcPr>
            <w:tcW w:w="0" w:type="auto"/>
            <w:vAlign w:val="center"/>
          </w:tcPr>
          <w:p w14:paraId="75329E9E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19 12 12</w:t>
            </w:r>
          </w:p>
        </w:tc>
        <w:tc>
          <w:tcPr>
            <w:tcW w:w="0" w:type="auto"/>
            <w:vAlign w:val="center"/>
          </w:tcPr>
          <w:p w14:paraId="31FC1999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2400</w:t>
            </w:r>
          </w:p>
        </w:tc>
        <w:tc>
          <w:tcPr>
            <w:tcW w:w="0" w:type="auto"/>
            <w:vAlign w:val="center"/>
          </w:tcPr>
          <w:p w14:paraId="2F6EC259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Mešani plastični odpadki iz predelave in sortiranja</w:t>
            </w:r>
          </w:p>
        </w:tc>
      </w:tr>
      <w:tr w:rsidR="0040792A" w14:paraId="24A5190B" w14:textId="77777777" w:rsidTr="00C33F1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57767B9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Ostanki električnih kablov - izolacije</w:t>
            </w:r>
          </w:p>
        </w:tc>
        <w:tc>
          <w:tcPr>
            <w:tcW w:w="0" w:type="auto"/>
            <w:vAlign w:val="center"/>
          </w:tcPr>
          <w:p w14:paraId="20D2E326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19 12 04</w:t>
            </w:r>
          </w:p>
        </w:tc>
        <w:tc>
          <w:tcPr>
            <w:tcW w:w="0" w:type="auto"/>
            <w:vAlign w:val="center"/>
          </w:tcPr>
          <w:p w14:paraId="5560F275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vključeni v 2400</w:t>
            </w:r>
          </w:p>
        </w:tc>
        <w:tc>
          <w:tcPr>
            <w:tcW w:w="0" w:type="auto"/>
            <w:vAlign w:val="center"/>
          </w:tcPr>
          <w:p w14:paraId="0342618D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Odpadna izolacija iz električnih kablov</w:t>
            </w:r>
          </w:p>
        </w:tc>
      </w:tr>
      <w:tr w:rsidR="0040792A" w14:paraId="060D6A96" w14:textId="77777777" w:rsidTr="00C33F1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6CBE8506" w14:textId="77777777" w:rsidR="0040792A" w:rsidRDefault="0040792A" w:rsidP="00C33F14">
            <w:pPr>
              <w:spacing w:line="360" w:lineRule="auto"/>
              <w:jc w:val="center"/>
            </w:pPr>
            <w:r w:rsidRPr="005F6986">
              <w:rPr>
                <w:rFonts w:ascii="inter" w:eastAsia="inter" w:hAnsi="inter" w:cs="inter"/>
                <w:color w:val="000000"/>
                <w:sz w:val="17"/>
              </w:rPr>
              <w:t>Nekompostirana frakcija komunalnih in podobnih odpadkov</w:t>
            </w:r>
          </w:p>
        </w:tc>
        <w:tc>
          <w:tcPr>
            <w:tcW w:w="0" w:type="auto"/>
            <w:vAlign w:val="center"/>
          </w:tcPr>
          <w:p w14:paraId="640239B4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19 05 01</w:t>
            </w:r>
          </w:p>
        </w:tc>
        <w:tc>
          <w:tcPr>
            <w:tcW w:w="0" w:type="auto"/>
            <w:vAlign w:val="center"/>
          </w:tcPr>
          <w:p w14:paraId="446C986A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nekovinske ostanke polimerov in lesa</w:t>
            </w:r>
          </w:p>
        </w:tc>
        <w:tc>
          <w:tcPr>
            <w:tcW w:w="0" w:type="auto"/>
            <w:vAlign w:val="center"/>
          </w:tcPr>
          <w:p w14:paraId="151FF52D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Iz sortiranih tokov komunalnih odpadkov</w:t>
            </w:r>
          </w:p>
        </w:tc>
      </w:tr>
      <w:tr w:rsidR="0040792A" w14:paraId="75AFF1A4" w14:textId="77777777" w:rsidTr="00C33F1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BBEA88D" w14:textId="77777777" w:rsidR="0040792A" w:rsidRDefault="0040792A" w:rsidP="00C33F14">
            <w:pPr>
              <w:spacing w:line="360" w:lineRule="auto"/>
              <w:jc w:val="center"/>
              <w:rPr>
                <w:rFonts w:ascii="inter" w:eastAsia="inter" w:hAnsi="inter" w:cs="inter"/>
                <w:color w:val="000000"/>
                <w:sz w:val="17"/>
              </w:rPr>
            </w:pPr>
            <w:r w:rsidRPr="00827D49">
              <w:rPr>
                <w:rFonts w:ascii="inter" w:eastAsia="inter" w:hAnsi="inter" w:cs="inter"/>
                <w:color w:val="000000"/>
                <w:sz w:val="17"/>
              </w:rPr>
              <w:t xml:space="preserve">Kabli, ki niso navedeni pod </w:t>
            </w:r>
          </w:p>
          <w:p w14:paraId="6C54FB91" w14:textId="77777777" w:rsidR="0040792A" w:rsidRDefault="0040792A" w:rsidP="00C33F14">
            <w:pPr>
              <w:spacing w:line="360" w:lineRule="auto"/>
              <w:jc w:val="center"/>
            </w:pPr>
            <w:r w:rsidRPr="00827D49">
              <w:rPr>
                <w:rFonts w:ascii="inter" w:eastAsia="inter" w:hAnsi="inter" w:cs="inter"/>
                <w:color w:val="000000"/>
                <w:sz w:val="17"/>
              </w:rPr>
              <w:t>17 04 10</w:t>
            </w:r>
          </w:p>
        </w:tc>
        <w:tc>
          <w:tcPr>
            <w:tcW w:w="0" w:type="auto"/>
            <w:vAlign w:val="center"/>
          </w:tcPr>
          <w:p w14:paraId="1343DB6C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17 04 11</w:t>
            </w:r>
          </w:p>
        </w:tc>
        <w:tc>
          <w:tcPr>
            <w:tcW w:w="0" w:type="auto"/>
            <w:vAlign w:val="center"/>
          </w:tcPr>
          <w:p w14:paraId="2D456785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vključeni v 2400</w:t>
            </w:r>
          </w:p>
        </w:tc>
        <w:tc>
          <w:tcPr>
            <w:tcW w:w="0" w:type="auto"/>
            <w:vAlign w:val="center"/>
          </w:tcPr>
          <w:p w14:paraId="5AA13660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Kabelske zolacije z višjo vsebnostjo polimerov</w:t>
            </w:r>
          </w:p>
        </w:tc>
      </w:tr>
      <w:tr w:rsidR="0040792A" w14:paraId="6C3DAA8E" w14:textId="77777777" w:rsidTr="00C33F1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79D60893" w14:textId="77777777" w:rsidR="0040792A" w:rsidRDefault="0040792A" w:rsidP="00C33F14">
            <w:pPr>
              <w:spacing w:line="360" w:lineRule="auto"/>
              <w:rPr>
                <w:rFonts w:ascii="inter" w:eastAsia="inter" w:hAnsi="inter" w:cs="inter"/>
                <w:color w:val="000000"/>
                <w:sz w:val="17"/>
              </w:rPr>
            </w:pPr>
            <w:r>
              <w:rPr>
                <w:rFonts w:ascii="inter" w:eastAsia="inter" w:hAnsi="inter" w:cs="inter"/>
                <w:color w:val="000000"/>
                <w:sz w:val="17"/>
              </w:rPr>
              <w:t>Dodatki:</w:t>
            </w:r>
          </w:p>
          <w:p w14:paraId="2313F41A" w14:textId="77777777" w:rsidR="0040792A" w:rsidRPr="00441633" w:rsidRDefault="0040792A" w:rsidP="0040792A">
            <w:pPr>
              <w:pStyle w:val="Odstavekseznama"/>
              <w:numPr>
                <w:ilvl w:val="0"/>
                <w:numId w:val="7"/>
              </w:numPr>
              <w:spacing w:line="360" w:lineRule="auto"/>
              <w:jc w:val="center"/>
              <w:rPr>
                <w:rFonts w:asciiTheme="minorHAnsi"/>
                <w:sz w:val="18"/>
                <w:szCs w:val="18"/>
              </w:rPr>
            </w:pPr>
            <w:r w:rsidRPr="00441633">
              <w:rPr>
                <w:rFonts w:asciiTheme="minorHAnsi"/>
                <w:sz w:val="18"/>
                <w:szCs w:val="18"/>
              </w:rPr>
              <w:t>Apnenec – CaCO3</w:t>
            </w:r>
          </w:p>
          <w:p w14:paraId="4F88574C" w14:textId="77777777" w:rsidR="0040792A" w:rsidRDefault="0040792A" w:rsidP="0040792A">
            <w:pPr>
              <w:pStyle w:val="Odstavekseznama"/>
              <w:numPr>
                <w:ilvl w:val="0"/>
                <w:numId w:val="7"/>
              </w:numPr>
              <w:spacing w:line="360" w:lineRule="auto"/>
              <w:jc w:val="center"/>
            </w:pPr>
            <w:r w:rsidRPr="00441633">
              <w:rPr>
                <w:rFonts w:asciiTheme="minorHAnsi"/>
                <w:sz w:val="18"/>
                <w:szCs w:val="18"/>
              </w:rPr>
              <w:t>Apno – Ca(OH)2</w:t>
            </w:r>
          </w:p>
        </w:tc>
        <w:tc>
          <w:tcPr>
            <w:tcW w:w="0" w:type="auto"/>
            <w:vAlign w:val="center"/>
          </w:tcPr>
          <w:p w14:paraId="3C89CDE2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sekundarna surovina</w:t>
            </w:r>
          </w:p>
        </w:tc>
        <w:tc>
          <w:tcPr>
            <w:tcW w:w="0" w:type="auto"/>
            <w:vAlign w:val="center"/>
          </w:tcPr>
          <w:p w14:paraId="0DAC37B0" w14:textId="77777777" w:rsidR="0040792A" w:rsidRDefault="0040792A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do 100</w:t>
            </w:r>
          </w:p>
        </w:tc>
        <w:tc>
          <w:tcPr>
            <w:tcW w:w="0" w:type="auto"/>
            <w:vAlign w:val="center"/>
          </w:tcPr>
          <w:p w14:paraId="22E11396" w14:textId="77777777" w:rsidR="0040792A" w:rsidRDefault="0040792A" w:rsidP="00C33F14">
            <w:pPr>
              <w:spacing w:line="360" w:lineRule="auto"/>
              <w:jc w:val="center"/>
              <w:rPr>
                <w:rFonts w:ascii="inter" w:eastAsia="inter" w:hAnsi="inter" w:cs="inter"/>
                <w:color w:val="000000"/>
                <w:sz w:val="17"/>
              </w:rPr>
            </w:pPr>
            <w:r>
              <w:rPr>
                <w:rFonts w:ascii="inter" w:eastAsia="inter" w:hAnsi="inter" w:cs="inter"/>
                <w:color w:val="000000"/>
                <w:sz w:val="17"/>
              </w:rPr>
              <w:t>Dodatek za vezavo reaktivnih neželjenih komponent v piroliz</w:t>
            </w:r>
          </w:p>
          <w:p w14:paraId="2FB92142" w14:textId="77777777" w:rsidR="0040792A" w:rsidRPr="00650564" w:rsidRDefault="0040792A" w:rsidP="00C33F14">
            <w:pPr>
              <w:spacing w:line="360" w:lineRule="auto"/>
              <w:jc w:val="center"/>
              <w:rPr>
                <w:rFonts w:ascii="inter" w:eastAsia="inter" w:hAnsi="inter" w:cs="inter"/>
                <w:color w:val="000000"/>
                <w:sz w:val="17"/>
              </w:rPr>
            </w:pPr>
            <w:r>
              <w:rPr>
                <w:rFonts w:ascii="inter" w:eastAsia="inter" w:hAnsi="inter" w:cs="inter"/>
                <w:color w:val="000000"/>
                <w:sz w:val="17"/>
              </w:rPr>
              <w:t>Predvsem HCl</w:t>
            </w:r>
          </w:p>
        </w:tc>
      </w:tr>
    </w:tbl>
    <w:p w14:paraId="24283ED0" w14:textId="77777777" w:rsidR="002C3BC8" w:rsidRDefault="002C3BC8" w:rsidP="00FE739F">
      <w:pPr>
        <w:rPr>
          <w:rFonts w:ascii="Calibri" w:eastAsia="inter" w:hAnsi="Calibri" w:cs="Calibri"/>
          <w:color w:val="000000"/>
          <w:sz w:val="24"/>
          <w:szCs w:val="24"/>
        </w:rPr>
      </w:pPr>
    </w:p>
    <w:p w14:paraId="11F1C391" w14:textId="77777777" w:rsidR="005273E6" w:rsidRDefault="005273E6" w:rsidP="00FE739F">
      <w:pPr>
        <w:rPr>
          <w:rFonts w:ascii="Calibri" w:eastAsia="inter" w:hAnsi="Calibri" w:cs="Calibri"/>
          <w:color w:val="000000"/>
          <w:sz w:val="24"/>
          <w:szCs w:val="24"/>
        </w:rPr>
      </w:pPr>
    </w:p>
    <w:p w14:paraId="5BA47DB4" w14:textId="0EBF6AF8" w:rsidR="002C3BC8" w:rsidRDefault="007B6F97" w:rsidP="007B6F97">
      <w:pPr>
        <w:pStyle w:val="Napis"/>
        <w:rPr>
          <w:rFonts w:ascii="Calibri" w:eastAsia="inter" w:hAnsi="Calibri" w:cs="Calibri"/>
          <w:color w:val="000000"/>
          <w:sz w:val="24"/>
          <w:szCs w:val="24"/>
        </w:rPr>
      </w:pPr>
      <w:r w:rsidRPr="00C56789">
        <w:rPr>
          <w:sz w:val="22"/>
          <w:szCs w:val="22"/>
        </w:rPr>
        <w:t xml:space="preserve">TABELA </w:t>
      </w:r>
      <w:r w:rsidRPr="00C56789">
        <w:rPr>
          <w:sz w:val="22"/>
          <w:szCs w:val="22"/>
        </w:rPr>
        <w:fldChar w:fldCharType="begin"/>
      </w:r>
      <w:r w:rsidRPr="00C56789">
        <w:rPr>
          <w:sz w:val="22"/>
          <w:szCs w:val="22"/>
        </w:rPr>
        <w:instrText xml:space="preserve"> SEQ TABELA \* ARABIC </w:instrText>
      </w:r>
      <w:r w:rsidRPr="00C56789">
        <w:rPr>
          <w:sz w:val="22"/>
          <w:szCs w:val="22"/>
        </w:rPr>
        <w:fldChar w:fldCharType="separate"/>
      </w:r>
      <w:r w:rsidR="00756C37">
        <w:rPr>
          <w:noProof/>
          <w:sz w:val="22"/>
          <w:szCs w:val="22"/>
        </w:rPr>
        <w:t>4</w:t>
      </w:r>
      <w:r w:rsidRPr="00C56789">
        <w:rPr>
          <w:sz w:val="22"/>
          <w:szCs w:val="22"/>
        </w:rPr>
        <w:fldChar w:fldCharType="end"/>
      </w:r>
      <w:r>
        <w:t xml:space="preserve"> </w:t>
      </w:r>
      <w:r w:rsidR="005273E6">
        <w:rPr>
          <w:sz w:val="20"/>
          <w:szCs w:val="20"/>
        </w:rPr>
        <w:t>Pregled</w:t>
      </w:r>
      <w:r w:rsidR="00C56789" w:rsidRPr="00C56789">
        <w:rPr>
          <w:sz w:val="20"/>
          <w:szCs w:val="20"/>
        </w:rPr>
        <w:t xml:space="preserve"> odpadkov iz procesa, opis, </w:t>
      </w:r>
      <w:r w:rsidR="00C56789" w:rsidRPr="00C56789">
        <w:rPr>
          <w:sz w:val="20"/>
          <w:szCs w:val="20"/>
        </w:rPr>
        <w:t>š</w:t>
      </w:r>
      <w:r w:rsidR="00C56789" w:rsidRPr="00C56789">
        <w:rPr>
          <w:sz w:val="20"/>
          <w:szCs w:val="20"/>
        </w:rPr>
        <w:t>tevilke in predvidene koli</w:t>
      </w:r>
      <w:r w:rsidR="00C56789" w:rsidRPr="00C56789">
        <w:rPr>
          <w:sz w:val="20"/>
          <w:szCs w:val="20"/>
        </w:rPr>
        <w:t>č</w:t>
      </w:r>
      <w:r w:rsidR="00C56789" w:rsidRPr="00C56789">
        <w:rPr>
          <w:sz w:val="20"/>
          <w:szCs w:val="20"/>
        </w:rPr>
        <w:t>ine</w:t>
      </w:r>
    </w:p>
    <w:tbl>
      <w:tblPr>
        <w:tblStyle w:val="NormalGrid"/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455"/>
        <w:gridCol w:w="2034"/>
        <w:gridCol w:w="4201"/>
      </w:tblGrid>
      <w:tr w:rsidR="007B6F97" w14:paraId="0F026EAC" w14:textId="77777777" w:rsidTr="00C33F1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5C5EA70D" w14:textId="77777777" w:rsidR="007B6F97" w:rsidRPr="003A0E98" w:rsidRDefault="007B6F97" w:rsidP="00C33F14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Odpadek / odvod</w:t>
            </w:r>
          </w:p>
        </w:tc>
        <w:tc>
          <w:tcPr>
            <w:tcW w:w="0" w:type="auto"/>
            <w:vAlign w:val="center"/>
          </w:tcPr>
          <w:p w14:paraId="363B941C" w14:textId="77777777" w:rsidR="007B6F97" w:rsidRPr="003A0E98" w:rsidRDefault="007B6F97" w:rsidP="00C33F14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Številka odpadka</w:t>
            </w:r>
          </w:p>
        </w:tc>
        <w:tc>
          <w:tcPr>
            <w:tcW w:w="0" w:type="auto"/>
            <w:vAlign w:val="center"/>
          </w:tcPr>
          <w:p w14:paraId="26ADCFB7" w14:textId="77777777" w:rsidR="007B6F97" w:rsidRPr="003A0E98" w:rsidRDefault="007B6F97" w:rsidP="00C33F14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Predvidena količina (t/leto)</w:t>
            </w:r>
          </w:p>
        </w:tc>
        <w:tc>
          <w:tcPr>
            <w:tcW w:w="0" w:type="auto"/>
            <w:vAlign w:val="center"/>
          </w:tcPr>
          <w:p w14:paraId="75065547" w14:textId="77777777" w:rsidR="007B6F97" w:rsidRPr="003A0E98" w:rsidRDefault="007B6F97" w:rsidP="00C33F14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8"/>
              </w:rPr>
            </w:pPr>
            <w:r w:rsidRPr="003A0E98">
              <w:rPr>
                <w:rFonts w:ascii="Calibri" w:eastAsia="inter" w:hAnsi="Calibri" w:cs="Calibri"/>
                <w:b/>
                <w:bCs/>
                <w:color w:val="000000"/>
                <w:sz w:val="20"/>
                <w:szCs w:val="28"/>
              </w:rPr>
              <w:t>Opis</w:t>
            </w:r>
          </w:p>
        </w:tc>
      </w:tr>
      <w:tr w:rsidR="007B6F97" w14:paraId="7DDACA06" w14:textId="77777777" w:rsidTr="00C33F14">
        <w:trPr>
          <w:cantSplit/>
          <w:tblCellSpacing w:w="0" w:type="dxa"/>
          <w:jc w:val="center"/>
        </w:trPr>
        <w:tc>
          <w:tcPr>
            <w:tcW w:w="0" w:type="auto"/>
          </w:tcPr>
          <w:p w14:paraId="6B5C62EC" w14:textId="77777777" w:rsidR="007B6F97" w:rsidRDefault="007B6F97" w:rsidP="00C33F14">
            <w:pPr>
              <w:spacing w:line="360" w:lineRule="auto"/>
            </w:pPr>
            <w:r>
              <w:rPr>
                <w:rFonts w:ascii="inter" w:eastAsia="inter" w:hAnsi="inter" w:cs="inter"/>
                <w:color w:val="000000"/>
                <w:sz w:val="17"/>
              </w:rPr>
              <w:t>Kotlovski pepel</w:t>
            </w:r>
          </w:p>
        </w:tc>
        <w:tc>
          <w:tcPr>
            <w:tcW w:w="0" w:type="auto"/>
            <w:vAlign w:val="center"/>
          </w:tcPr>
          <w:p w14:paraId="524BD88A" w14:textId="77777777" w:rsidR="007B6F97" w:rsidRDefault="007B6F97" w:rsidP="00C33F14">
            <w:pPr>
              <w:spacing w:line="360" w:lineRule="auto"/>
              <w:jc w:val="center"/>
              <w:rPr>
                <w:rFonts w:ascii="inter" w:eastAsia="inter" w:hAnsi="inter" w:cs="inter"/>
                <w:color w:val="000000"/>
                <w:sz w:val="17"/>
              </w:rPr>
            </w:pPr>
            <w:r>
              <w:rPr>
                <w:rFonts w:ascii="inter" w:eastAsia="inter" w:hAnsi="inter" w:cs="inter"/>
                <w:color w:val="000000"/>
                <w:sz w:val="17"/>
              </w:rPr>
              <w:t>10 01 01</w:t>
            </w:r>
          </w:p>
          <w:p w14:paraId="42BF1A0C" w14:textId="77777777" w:rsidR="007B6F97" w:rsidRDefault="007B6F97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19 01 99</w:t>
            </w:r>
          </w:p>
        </w:tc>
        <w:tc>
          <w:tcPr>
            <w:tcW w:w="0" w:type="auto"/>
            <w:vAlign w:val="center"/>
          </w:tcPr>
          <w:p w14:paraId="21660ECD" w14:textId="77777777" w:rsidR="007B6F97" w:rsidRDefault="007B6F97" w:rsidP="00C33F14">
            <w:pPr>
              <w:spacing w:line="360" w:lineRule="auto"/>
              <w:jc w:val="center"/>
              <w:rPr>
                <w:rFonts w:ascii="inter" w:eastAsia="inter" w:hAnsi="inter" w:cs="inter"/>
                <w:color w:val="000000"/>
                <w:sz w:val="17"/>
              </w:rPr>
            </w:pPr>
            <w:r>
              <w:rPr>
                <w:rFonts w:ascii="inter" w:eastAsia="inter" w:hAnsi="inter" w:cs="inter"/>
                <w:color w:val="000000"/>
                <w:sz w:val="17"/>
              </w:rPr>
              <w:t>240</w:t>
            </w:r>
          </w:p>
          <w:p w14:paraId="38571820" w14:textId="1A17510D" w:rsidR="00761B3C" w:rsidRDefault="00761B3C" w:rsidP="00C33F14">
            <w:pPr>
              <w:spacing w:line="360" w:lineRule="auto"/>
              <w:jc w:val="center"/>
            </w:pPr>
            <w:r>
              <w:rPr>
                <w:rFonts w:ascii="inter" w:hAnsi="inter" w:cs="inter"/>
                <w:sz w:val="17"/>
              </w:rPr>
              <w:t>(ali 40 kg/h)</w:t>
            </w:r>
          </w:p>
        </w:tc>
        <w:tc>
          <w:tcPr>
            <w:tcW w:w="0" w:type="auto"/>
          </w:tcPr>
          <w:p w14:paraId="00454E55" w14:textId="77777777" w:rsidR="007B6F97" w:rsidRDefault="007B6F97" w:rsidP="00C33F14">
            <w:pPr>
              <w:spacing w:line="360" w:lineRule="auto"/>
            </w:pPr>
            <w:r>
              <w:rPr>
                <w:rFonts w:ascii="inter" w:eastAsia="inter" w:hAnsi="inter" w:cs="inter"/>
                <w:color w:val="000000"/>
                <w:sz w:val="17"/>
              </w:rPr>
              <w:t>Pepel po sežigu v ogrevalni peči</w:t>
            </w:r>
          </w:p>
        </w:tc>
      </w:tr>
      <w:tr w:rsidR="007B6F97" w14:paraId="4F85B0CD" w14:textId="77777777" w:rsidTr="00C33F14">
        <w:trPr>
          <w:cantSplit/>
          <w:tblCellSpacing w:w="0" w:type="dxa"/>
          <w:jc w:val="center"/>
        </w:trPr>
        <w:tc>
          <w:tcPr>
            <w:tcW w:w="0" w:type="auto"/>
          </w:tcPr>
          <w:p w14:paraId="4D853C65" w14:textId="77777777" w:rsidR="007B6F97" w:rsidRDefault="007B6F97" w:rsidP="00C33F14">
            <w:pPr>
              <w:spacing w:line="360" w:lineRule="auto"/>
            </w:pPr>
            <w:r>
              <w:rPr>
                <w:rFonts w:ascii="inter" w:eastAsia="inter" w:hAnsi="inter" w:cs="inter"/>
                <w:color w:val="000000"/>
                <w:sz w:val="17"/>
              </w:rPr>
              <w:t>Ciklonski prah</w:t>
            </w:r>
          </w:p>
        </w:tc>
        <w:tc>
          <w:tcPr>
            <w:tcW w:w="0" w:type="auto"/>
            <w:vAlign w:val="center"/>
          </w:tcPr>
          <w:p w14:paraId="0B6ACC6E" w14:textId="77777777" w:rsidR="007B6F97" w:rsidRDefault="007B6F97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19 01 99</w:t>
            </w:r>
          </w:p>
        </w:tc>
        <w:tc>
          <w:tcPr>
            <w:tcW w:w="0" w:type="auto"/>
            <w:vAlign w:val="center"/>
          </w:tcPr>
          <w:p w14:paraId="1B31545B" w14:textId="77777777" w:rsidR="007B6F97" w:rsidRDefault="007B6F97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do 6</w:t>
            </w:r>
          </w:p>
        </w:tc>
        <w:tc>
          <w:tcPr>
            <w:tcW w:w="0" w:type="auto"/>
          </w:tcPr>
          <w:p w14:paraId="4E7DE9F8" w14:textId="77777777" w:rsidR="007B6F97" w:rsidRDefault="007B6F97" w:rsidP="00C33F14">
            <w:pPr>
              <w:spacing w:line="360" w:lineRule="auto"/>
            </w:pPr>
            <w:r>
              <w:rPr>
                <w:rFonts w:ascii="inter" w:eastAsia="inter" w:hAnsi="inter" w:cs="inter"/>
                <w:color w:val="000000"/>
                <w:sz w:val="17"/>
              </w:rPr>
              <w:t>Prah iz izločanja iz dimnih plinov</w:t>
            </w:r>
          </w:p>
        </w:tc>
      </w:tr>
      <w:tr w:rsidR="007B6F97" w14:paraId="578C4F71" w14:textId="77777777" w:rsidTr="00C33F14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56DC7CEA" w14:textId="77777777" w:rsidR="007B6F97" w:rsidRDefault="007B6F97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Izrabljeno aktivno oglje</w:t>
            </w:r>
          </w:p>
        </w:tc>
        <w:tc>
          <w:tcPr>
            <w:tcW w:w="0" w:type="auto"/>
            <w:vAlign w:val="center"/>
          </w:tcPr>
          <w:p w14:paraId="63B1120B" w14:textId="77777777" w:rsidR="007B6F97" w:rsidRDefault="007B6F97" w:rsidP="00C33F14">
            <w:pPr>
              <w:spacing w:line="360" w:lineRule="auto"/>
              <w:jc w:val="center"/>
            </w:pPr>
            <w:r w:rsidRPr="00841D5F">
              <w:rPr>
                <w:rFonts w:ascii="inter" w:eastAsia="inter" w:hAnsi="inter" w:cs="inter"/>
                <w:color w:val="000000"/>
                <w:sz w:val="17"/>
              </w:rPr>
              <w:t>19 01 10*</w:t>
            </w:r>
          </w:p>
        </w:tc>
        <w:tc>
          <w:tcPr>
            <w:tcW w:w="0" w:type="auto"/>
            <w:vAlign w:val="center"/>
          </w:tcPr>
          <w:p w14:paraId="1B0E2590" w14:textId="77777777" w:rsidR="007B6F97" w:rsidRDefault="007B6F97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6</w:t>
            </w:r>
          </w:p>
        </w:tc>
        <w:tc>
          <w:tcPr>
            <w:tcW w:w="0" w:type="auto"/>
          </w:tcPr>
          <w:p w14:paraId="08C3B891" w14:textId="77777777" w:rsidR="007B6F97" w:rsidRDefault="007B6F97" w:rsidP="00C33F14">
            <w:pPr>
              <w:spacing w:line="360" w:lineRule="auto"/>
            </w:pPr>
            <w:r>
              <w:rPr>
                <w:rFonts w:ascii="inter" w:eastAsia="inter" w:hAnsi="inter" w:cs="inter"/>
                <w:color w:val="000000"/>
                <w:sz w:val="17"/>
              </w:rPr>
              <w:t>Izrabljeno iz postopka čiščenja dimnih plinov (2-3 menjave/leto), *) nevaren odpad</w:t>
            </w:r>
          </w:p>
        </w:tc>
      </w:tr>
      <w:tr w:rsidR="007B6F97" w14:paraId="14C7F383" w14:textId="77777777" w:rsidTr="00C33F14">
        <w:trPr>
          <w:cantSplit/>
          <w:tblCellSpacing w:w="0" w:type="dxa"/>
          <w:jc w:val="center"/>
        </w:trPr>
        <w:tc>
          <w:tcPr>
            <w:tcW w:w="0" w:type="auto"/>
          </w:tcPr>
          <w:p w14:paraId="3CD087CE" w14:textId="77777777" w:rsidR="007B6F97" w:rsidRDefault="007B6F97" w:rsidP="00C33F14">
            <w:pPr>
              <w:spacing w:line="360" w:lineRule="auto"/>
            </w:pPr>
            <w:r>
              <w:rPr>
                <w:rFonts w:ascii="inter" w:eastAsia="inter" w:hAnsi="inter" w:cs="inter"/>
                <w:color w:val="000000"/>
                <w:sz w:val="17"/>
              </w:rPr>
              <w:lastRenderedPageBreak/>
              <w:t>Produkti vezave (apnenec + ostanki)</w:t>
            </w:r>
          </w:p>
        </w:tc>
        <w:tc>
          <w:tcPr>
            <w:tcW w:w="0" w:type="auto"/>
            <w:vAlign w:val="center"/>
          </w:tcPr>
          <w:p w14:paraId="26F6B6F0" w14:textId="77777777" w:rsidR="007B6F97" w:rsidRDefault="007B6F97" w:rsidP="00C33F14">
            <w:pPr>
              <w:spacing w:line="360" w:lineRule="auto"/>
              <w:jc w:val="center"/>
            </w:pPr>
            <w:r>
              <w:rPr>
                <w:rFonts w:ascii="inter" w:eastAsia="inter" w:hAnsi="inter" w:cs="inter"/>
                <w:color w:val="000000"/>
                <w:sz w:val="17"/>
              </w:rPr>
              <w:t>19 01 99</w:t>
            </w:r>
          </w:p>
        </w:tc>
        <w:tc>
          <w:tcPr>
            <w:tcW w:w="0" w:type="auto"/>
            <w:vAlign w:val="center"/>
          </w:tcPr>
          <w:p w14:paraId="09593B39" w14:textId="77777777" w:rsidR="007B6F97" w:rsidRDefault="007B6F97" w:rsidP="00C33F14">
            <w:pPr>
              <w:spacing w:line="360" w:lineRule="auto"/>
              <w:jc w:val="center"/>
              <w:rPr>
                <w:rFonts w:ascii="inter" w:eastAsia="inter" w:hAnsi="inter" w:cs="inter"/>
                <w:color w:val="000000"/>
                <w:sz w:val="17"/>
              </w:rPr>
            </w:pPr>
            <w:r>
              <w:rPr>
                <w:rFonts w:ascii="inter" w:eastAsia="inter" w:hAnsi="inter" w:cs="inter"/>
                <w:color w:val="000000"/>
                <w:sz w:val="17"/>
              </w:rPr>
              <w:t>do 40</w:t>
            </w:r>
          </w:p>
          <w:p w14:paraId="61D4EB81" w14:textId="7BA85D17" w:rsidR="00674150" w:rsidRDefault="00674150" w:rsidP="00C33F14">
            <w:pPr>
              <w:spacing w:line="360" w:lineRule="auto"/>
              <w:jc w:val="center"/>
            </w:pPr>
            <w:r w:rsidRPr="00674150">
              <w:rPr>
                <w:rFonts w:ascii="inter" w:eastAsia="inter" w:hAnsi="inter" w:cs="inter"/>
                <w:color w:val="000000"/>
                <w:sz w:val="17"/>
              </w:rPr>
              <w:t>(ali 5 kg/h)</w:t>
            </w:r>
          </w:p>
        </w:tc>
        <w:tc>
          <w:tcPr>
            <w:tcW w:w="0" w:type="auto"/>
          </w:tcPr>
          <w:p w14:paraId="405B974B" w14:textId="77777777" w:rsidR="007B6F97" w:rsidRDefault="007B6F97" w:rsidP="00C33F14">
            <w:pPr>
              <w:spacing w:line="360" w:lineRule="auto"/>
            </w:pPr>
            <w:r>
              <w:rPr>
                <w:rFonts w:ascii="inter" w:eastAsia="inter" w:hAnsi="inter" w:cs="inter"/>
                <w:color w:val="000000"/>
                <w:sz w:val="17"/>
              </w:rPr>
              <w:t>Kombinacija trdnih smol in reagenta z vezani kontaminanti</w:t>
            </w:r>
          </w:p>
        </w:tc>
      </w:tr>
    </w:tbl>
    <w:p w14:paraId="0CAFAE2F" w14:textId="77777777" w:rsidR="002C3BC8" w:rsidRPr="00935783" w:rsidRDefault="002C3BC8" w:rsidP="00FE739F">
      <w:pPr>
        <w:rPr>
          <w:rFonts w:ascii="Calibri" w:eastAsia="inter" w:hAnsi="Calibri" w:cs="Calibri"/>
          <w:color w:val="000000"/>
          <w:sz w:val="24"/>
          <w:szCs w:val="24"/>
        </w:rPr>
      </w:pPr>
    </w:p>
    <w:p w14:paraId="4DC61122" w14:textId="77777777" w:rsidR="00EB6FBA" w:rsidRDefault="00EB6FBA" w:rsidP="00490E0D">
      <w:pPr>
        <w:spacing w:after="0" w:line="360" w:lineRule="auto"/>
        <w:rPr>
          <w:rFonts w:ascii="Calibri" w:eastAsia="inter" w:hAnsi="Calibri" w:cs="Calibri"/>
          <w:color w:val="000000"/>
          <w:sz w:val="24"/>
          <w:szCs w:val="24"/>
        </w:rPr>
      </w:pPr>
    </w:p>
    <w:p w14:paraId="35E66D40" w14:textId="77777777" w:rsidR="005273E6" w:rsidRDefault="005273E6" w:rsidP="00490E0D">
      <w:pPr>
        <w:spacing w:after="0" w:line="360" w:lineRule="auto"/>
        <w:rPr>
          <w:rFonts w:ascii="Calibri" w:eastAsia="inter" w:hAnsi="Calibri" w:cs="Calibri"/>
          <w:color w:val="000000"/>
          <w:sz w:val="24"/>
          <w:szCs w:val="24"/>
        </w:rPr>
      </w:pPr>
    </w:p>
    <w:p w14:paraId="0995CF37" w14:textId="77777777" w:rsidR="005273E6" w:rsidRDefault="005273E6" w:rsidP="00490E0D">
      <w:pPr>
        <w:spacing w:after="0" w:line="360" w:lineRule="auto"/>
        <w:rPr>
          <w:rFonts w:ascii="Calibri" w:eastAsia="inter" w:hAnsi="Calibri" w:cs="Calibri"/>
          <w:color w:val="000000"/>
          <w:sz w:val="24"/>
          <w:szCs w:val="24"/>
        </w:rPr>
      </w:pPr>
    </w:p>
    <w:p w14:paraId="25C6845B" w14:textId="77777777" w:rsidR="005273E6" w:rsidRDefault="005273E6" w:rsidP="00490E0D">
      <w:pPr>
        <w:spacing w:after="0" w:line="360" w:lineRule="auto"/>
        <w:rPr>
          <w:rFonts w:ascii="Calibri" w:eastAsia="inter" w:hAnsi="Calibri" w:cs="Calibri"/>
          <w:color w:val="000000"/>
          <w:sz w:val="24"/>
          <w:szCs w:val="24"/>
        </w:rPr>
      </w:pPr>
    </w:p>
    <w:p w14:paraId="7B87A123" w14:textId="77777777" w:rsidR="008E2D50" w:rsidRDefault="008E2D50" w:rsidP="00490E0D">
      <w:pPr>
        <w:spacing w:after="0" w:line="360" w:lineRule="auto"/>
        <w:rPr>
          <w:rFonts w:ascii="Calibri" w:eastAsia="inter" w:hAnsi="Calibri" w:cs="Calibri"/>
          <w:color w:val="000000"/>
          <w:sz w:val="24"/>
          <w:szCs w:val="24"/>
        </w:rPr>
      </w:pPr>
    </w:p>
    <w:p w14:paraId="189DCC61" w14:textId="1175B18A" w:rsidR="007123F9" w:rsidRDefault="0078448D" w:rsidP="00490E0D">
      <w:pPr>
        <w:spacing w:after="0" w:line="360" w:lineRule="auto"/>
        <w:rPr>
          <w:rFonts w:ascii="Calibri" w:hAnsi="Calibri" w:cs="Calibri"/>
          <w:sz w:val="24"/>
          <w:szCs w:val="24"/>
        </w:rPr>
      </w:pPr>
      <w:bookmarkStart w:id="5" w:name="_Hlk210486009"/>
      <w:r>
        <w:rPr>
          <w:rFonts w:ascii="Calibri" w:hAnsi="Calibri" w:cs="Calibri"/>
          <w:sz w:val="24"/>
          <w:szCs w:val="24"/>
        </w:rPr>
        <w:t>Prilog</w:t>
      </w:r>
      <w:r w:rsidR="003E10CA">
        <w:rPr>
          <w:rFonts w:ascii="Calibri" w:hAnsi="Calibri" w:cs="Calibri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:</w:t>
      </w:r>
    </w:p>
    <w:p w14:paraId="1AA889B7" w14:textId="77777777" w:rsidR="008F07D0" w:rsidRDefault="00C72522" w:rsidP="00B90E0D">
      <w:pPr>
        <w:pStyle w:val="Odstavekseznama"/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C72522">
        <w:rPr>
          <w:rFonts w:ascii="Calibri" w:hAnsi="Calibri" w:cs="Calibri"/>
          <w:sz w:val="24"/>
          <w:szCs w:val="24"/>
        </w:rPr>
        <w:t>SHEMA PROCESA PIROLIZE SORTIRANIH POLIMERNIH OSTANKOV</w:t>
      </w:r>
      <w:r w:rsidR="00C61EDB">
        <w:rPr>
          <w:rFonts w:ascii="Calibri" w:hAnsi="Calibri" w:cs="Calibri"/>
          <w:sz w:val="24"/>
          <w:szCs w:val="24"/>
        </w:rPr>
        <w:t xml:space="preserve"> </w:t>
      </w:r>
    </w:p>
    <w:p w14:paraId="5223919A" w14:textId="33A6A22E" w:rsidR="00C61EDB" w:rsidRDefault="00C61EDB" w:rsidP="008F07D0">
      <w:pPr>
        <w:pStyle w:val="Odstavekseznama"/>
        <w:spacing w:after="0" w:line="360" w:lineRule="auto"/>
        <w:rPr>
          <w:rFonts w:ascii="Calibri" w:hAnsi="Calibri" w:cs="Calibri"/>
          <w:sz w:val="24"/>
          <w:szCs w:val="24"/>
        </w:rPr>
      </w:pPr>
      <w:r w:rsidRPr="008F07D0">
        <w:rPr>
          <w:rFonts w:ascii="Calibri" w:hAnsi="Calibri" w:cs="Calibri"/>
          <w:sz w:val="24"/>
          <w:szCs w:val="24"/>
        </w:rPr>
        <w:t>OVD piro DEGU V4 29sep25.pdf</w:t>
      </w:r>
    </w:p>
    <w:p w14:paraId="3EDD5778" w14:textId="52051562" w:rsidR="008F07D0" w:rsidRDefault="00D867FF" w:rsidP="00B90E0D">
      <w:pPr>
        <w:pStyle w:val="Odstavekseznama"/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D867FF">
        <w:rPr>
          <w:rFonts w:ascii="Calibri" w:hAnsi="Calibri" w:cs="Calibri"/>
          <w:sz w:val="24"/>
          <w:szCs w:val="24"/>
        </w:rPr>
        <w:t>SHEMA PROCESNIH ENOT PROCESA ZA KONTINUIRNO PIROLIZO POLIMEROV</w:t>
      </w:r>
    </w:p>
    <w:p w14:paraId="5D491355" w14:textId="592F49CA" w:rsidR="00D867FF" w:rsidRDefault="003E10CA" w:rsidP="00D867FF">
      <w:pPr>
        <w:pStyle w:val="Odstavekseznama"/>
        <w:spacing w:after="0" w:line="360" w:lineRule="auto"/>
        <w:rPr>
          <w:rFonts w:ascii="Calibri" w:hAnsi="Calibri" w:cs="Calibri"/>
          <w:sz w:val="24"/>
          <w:szCs w:val="24"/>
        </w:rPr>
      </w:pPr>
      <w:r w:rsidRPr="003E10CA">
        <w:rPr>
          <w:rFonts w:ascii="Calibri" w:hAnsi="Calibri" w:cs="Calibri"/>
          <w:sz w:val="24"/>
          <w:szCs w:val="24"/>
        </w:rPr>
        <w:t>OVD piro DEGU SHEMA procesnih enot v1 03sep25</w:t>
      </w:r>
      <w:r>
        <w:rPr>
          <w:rFonts w:ascii="Calibri" w:hAnsi="Calibri" w:cs="Calibri"/>
          <w:sz w:val="24"/>
          <w:szCs w:val="24"/>
        </w:rPr>
        <w:t>.pdf</w:t>
      </w:r>
    </w:p>
    <w:bookmarkEnd w:id="5"/>
    <w:p w14:paraId="072325D4" w14:textId="77777777" w:rsidR="008F07D0" w:rsidRDefault="008F07D0" w:rsidP="0006744B">
      <w:pPr>
        <w:spacing w:after="0" w:line="360" w:lineRule="auto"/>
        <w:jc w:val="both"/>
        <w:rPr>
          <w:rFonts w:ascii="Calibri" w:hAnsi="Calibri" w:cs="Calibri"/>
          <w:noProof/>
          <w:sz w:val="24"/>
          <w:szCs w:val="24"/>
        </w:rPr>
      </w:pPr>
    </w:p>
    <w:p w14:paraId="189DCC63" w14:textId="2D0DD7F9" w:rsidR="007123F9" w:rsidRPr="0015714D" w:rsidRDefault="0097627A" w:rsidP="00F9750E">
      <w:pPr>
        <w:pStyle w:val="Naslov1"/>
      </w:pPr>
      <w:bookmarkStart w:id="6" w:name="_Toc210505558"/>
      <w:r>
        <w:rPr>
          <w:noProof/>
        </w:rPr>
        <w:t>Reference:</w:t>
      </w:r>
      <w:bookmarkEnd w:id="6"/>
    </w:p>
    <w:bookmarkStart w:id="7" w:name="fn1"/>
    <w:bookmarkEnd w:id="7"/>
    <w:p w14:paraId="189DCC64" w14:textId="77777777" w:rsidR="007123F9" w:rsidRPr="0015714D" w:rsidRDefault="00A72EC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>HYPERLINK "https://core.ac.uk/download/pdf/67585834.pdf"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https://core.ac.uk/download/pdf/67585834.pdf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8" w:name="fn2"/>
    <w:bookmarkEnd w:id="8"/>
    <w:p w14:paraId="189DCC65" w14:textId="77777777" w:rsidR="007123F9" w:rsidRPr="0015714D" w:rsidRDefault="00A72EC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 xml:space="preserve">HYPERLINK </w:instrText>
      </w:r>
      <w:r w:rsidRPr="0015714D">
        <w:rPr>
          <w:rFonts w:ascii="Calibri" w:hAnsi="Calibri" w:cs="Calibri"/>
          <w:sz w:val="24"/>
          <w:szCs w:val="24"/>
        </w:rPr>
        <w:instrText>"https://www.scribd.com/document/498556710/Recikla%C5%BEa-otpadnih-guma-procesom-pirolize-Seminarski-Emina-Kadusic"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https://www.scribd.com/document/498556710/Reciklaža-otpadnih-guma-procesom-pirolize-Seminarski-Emina-Kadusic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9" w:name="fn3"/>
    <w:bookmarkEnd w:id="9"/>
    <w:p w14:paraId="189DCC66" w14:textId="77777777" w:rsidR="007123F9" w:rsidRPr="0015714D" w:rsidRDefault="00A72EC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 xml:space="preserve">HYPERLINK </w:instrText>
      </w:r>
      <w:r w:rsidRPr="0015714D">
        <w:rPr>
          <w:rFonts w:ascii="Calibri" w:hAnsi="Calibri" w:cs="Calibri"/>
          <w:sz w:val="24"/>
          <w:szCs w:val="24"/>
        </w:rPr>
        <w:instrText>"https://www.fkkt.um.si/egradiva/fajli/SP_zbrano_gradivo_celotno_2015.pdf"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https://www.fkkt.um.si/egradiva/fajli/SP_zbrano_gradivo_celotno_2015.pdf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10" w:name="fn4"/>
    <w:bookmarkEnd w:id="10"/>
    <w:p w14:paraId="189DCC67" w14:textId="77777777" w:rsidR="007123F9" w:rsidRPr="0015714D" w:rsidRDefault="00A72EC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>HYPERLINK "https://www.fkkt.um.si/egradiva/fajli/Varnost_dela.pdf"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https://www.fkkt.um.si/egradiva/f</w:t>
      </w:r>
      <w:r w:rsidRPr="0015714D">
        <w:rPr>
          <w:rFonts w:ascii="Calibri" w:eastAsia="inter" w:hAnsi="Calibri" w:cs="Calibri"/>
          <w:sz w:val="24"/>
          <w:szCs w:val="24"/>
          <w:u w:val="single"/>
        </w:rPr>
        <w:t>ajli/Varnost_dela.pdf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11" w:name="fn5"/>
    <w:bookmarkEnd w:id="11"/>
    <w:p w14:paraId="189DCC68" w14:textId="77777777" w:rsidR="007123F9" w:rsidRPr="0015714D" w:rsidRDefault="00A72EC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>HYPERLINK "http://www.ape.si/data/prirocnik%20o%20bioplinu.pdf"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http://www.ape.si/data/prirocnik o bioplinu.pdf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12" w:name="fn6"/>
    <w:bookmarkEnd w:id="12"/>
    <w:p w14:paraId="189DCC69" w14:textId="77777777" w:rsidR="007123F9" w:rsidRPr="0015714D" w:rsidRDefault="00A72EC4" w:rsidP="000A56CF">
      <w:pPr>
        <w:numPr>
          <w:ilvl w:val="0"/>
          <w:numId w:val="2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>HYPERLINK "https://www.big-east.eu/downloads/fr-reports/ANNEX%203-22_WP4_D4.2_Handbook-Slovenia.pdf"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https://w</w:t>
      </w:r>
      <w:r w:rsidRPr="0015714D">
        <w:rPr>
          <w:rFonts w:ascii="Calibri" w:eastAsia="inter" w:hAnsi="Calibri" w:cs="Calibri"/>
          <w:sz w:val="24"/>
          <w:szCs w:val="24"/>
          <w:u w:val="single"/>
        </w:rPr>
        <w:t>ww.big-east.eu/downloads/fr-reports/ANNEX 3-22_WP4_D4.2_Handbook-Slovenia.pdf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13" w:name="fn7"/>
    <w:bookmarkEnd w:id="13"/>
    <w:p w14:paraId="189DCC6A" w14:textId="77777777" w:rsidR="007123F9" w:rsidRPr="0015714D" w:rsidRDefault="00A72EC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>HYPERLINK "http://mit.imt.si/izvodi/kzt1994/Kzt_1994_28_1-2.pdf"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http://mit.imt.si/izvodi/kzt1994/Kzt_1994_28_1-2.pdf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14" w:name="fn8"/>
    <w:bookmarkEnd w:id="14"/>
    <w:p w14:paraId="189DCC6B" w14:textId="77777777" w:rsidR="007123F9" w:rsidRPr="0015714D" w:rsidRDefault="00A72EC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15714D">
        <w:rPr>
          <w:rFonts w:ascii="Calibri" w:hAnsi="Calibri" w:cs="Calibri"/>
          <w:sz w:val="24"/>
          <w:szCs w:val="24"/>
        </w:rPr>
        <w:fldChar w:fldCharType="begin"/>
      </w:r>
      <w:r w:rsidRPr="0015714D">
        <w:rPr>
          <w:rFonts w:ascii="Calibri" w:hAnsi="Calibri" w:cs="Calibri"/>
          <w:sz w:val="24"/>
          <w:szCs w:val="24"/>
        </w:rPr>
        <w:instrText>HYPERLINK "http://www.cek.ef.uni-lj.si/specialist/</w:instrText>
      </w:r>
      <w:r w:rsidRPr="0015714D">
        <w:rPr>
          <w:rFonts w:ascii="Calibri" w:hAnsi="Calibri" w:cs="Calibri"/>
          <w:sz w:val="24"/>
          <w:szCs w:val="24"/>
        </w:rPr>
        <w:instrText>jakopic2795.pdf" \h</w:instrText>
      </w:r>
      <w:r w:rsidRPr="0015714D">
        <w:rPr>
          <w:rFonts w:ascii="Calibri" w:hAnsi="Calibri" w:cs="Calibri"/>
          <w:sz w:val="24"/>
          <w:szCs w:val="24"/>
        </w:rPr>
        <w:fldChar w:fldCharType="separate"/>
      </w:r>
      <w:r w:rsidRPr="0015714D">
        <w:rPr>
          <w:rFonts w:ascii="Calibri" w:eastAsia="inter" w:hAnsi="Calibri" w:cs="Calibri"/>
          <w:sz w:val="24"/>
          <w:szCs w:val="24"/>
          <w:u w:val="single"/>
        </w:rPr>
        <w:t>http://www.cek.ef.uni-lj.si/specialist/jakopic2795.pdf</w:t>
      </w:r>
      <w:r w:rsidRPr="0015714D">
        <w:rPr>
          <w:rFonts w:ascii="Calibri" w:hAnsi="Calibri" w:cs="Calibri"/>
          <w:sz w:val="24"/>
          <w:szCs w:val="24"/>
        </w:rPr>
        <w:fldChar w:fldCharType="end"/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t xml:space="preserve"> </w:t>
      </w:r>
    </w:p>
    <w:bookmarkStart w:id="15" w:name="fn9"/>
    <w:bookmarkEnd w:id="15"/>
    <w:p w14:paraId="19FA0E72" w14:textId="77777777" w:rsidR="004A46E4" w:rsidRPr="004A46E4" w:rsidRDefault="004A46E4" w:rsidP="0006744B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C500BA">
        <w:rPr>
          <w:rFonts w:ascii="Calibri" w:eastAsia="inter" w:hAnsi="Calibri" w:cs="Calibri"/>
          <w:sz w:val="24"/>
          <w:szCs w:val="24"/>
          <w:u w:val="single"/>
        </w:rPr>
        <w:fldChar w:fldCharType="begin"/>
      </w:r>
      <w:r>
        <w:rPr>
          <w:rFonts w:ascii="Calibri" w:eastAsia="inter" w:hAnsi="Calibri" w:cs="Calibri"/>
          <w:sz w:val="24"/>
          <w:szCs w:val="24"/>
          <w:u w:val="single"/>
        </w:rPr>
        <w:instrText>HYPERLINK "</w:instrText>
      </w:r>
      <w:r w:rsidRPr="0015714D">
        <w:rPr>
          <w:rFonts w:ascii="Calibri" w:eastAsia="inter" w:hAnsi="Calibri" w:cs="Calibri"/>
          <w:sz w:val="24"/>
          <w:szCs w:val="24"/>
          <w:u w:val="single"/>
        </w:rPr>
        <w:instrText>http://www.srdit.si/gzo11/zbornikGzO11.pdf</w:instrText>
      </w:r>
      <w:r w:rsidRPr="0015714D">
        <w:rPr>
          <w:rFonts w:ascii="Calibri" w:eastAsia="inter" w:hAnsi="Calibri" w:cs="Calibri"/>
          <w:color w:val="000000"/>
          <w:sz w:val="24"/>
          <w:szCs w:val="24"/>
        </w:rPr>
        <w:instrText xml:space="preserve"> </w:instrText>
      </w:r>
    </w:p>
    <w:p w14:paraId="2908EA6E" w14:textId="77777777" w:rsidR="004A46E4" w:rsidRPr="005968A5" w:rsidRDefault="004A46E4" w:rsidP="0006744B">
      <w:pPr>
        <w:numPr>
          <w:ilvl w:val="0"/>
          <w:numId w:val="2"/>
        </w:numPr>
        <w:spacing w:after="0" w:line="360" w:lineRule="auto"/>
        <w:jc w:val="both"/>
        <w:rPr>
          <w:rStyle w:val="Hiperpovezava"/>
          <w:rFonts w:ascii="Calibri" w:hAnsi="Calibri" w:cs="Calibri"/>
          <w:sz w:val="24"/>
          <w:szCs w:val="24"/>
        </w:rPr>
      </w:pPr>
      <w:r>
        <w:rPr>
          <w:rFonts w:ascii="Calibri" w:eastAsia="inter" w:hAnsi="Calibri" w:cs="Calibri"/>
          <w:sz w:val="24"/>
          <w:szCs w:val="24"/>
          <w:u w:val="single"/>
        </w:rPr>
        <w:instrText>"</w:instrText>
      </w:r>
      <w:r w:rsidRPr="00C500BA">
        <w:rPr>
          <w:rFonts w:ascii="Calibri" w:eastAsia="inter" w:hAnsi="Calibri" w:cs="Calibri"/>
          <w:sz w:val="24"/>
          <w:szCs w:val="24"/>
          <w:u w:val="single"/>
        </w:rPr>
        <w:fldChar w:fldCharType="separate"/>
      </w:r>
      <w:r w:rsidRPr="005968A5">
        <w:rPr>
          <w:rStyle w:val="Hiperpovezava"/>
          <w:rFonts w:ascii="Calibri" w:eastAsia="inter" w:hAnsi="Calibri" w:cs="Calibri"/>
          <w:sz w:val="24"/>
          <w:szCs w:val="24"/>
        </w:rPr>
        <w:t xml:space="preserve">http://www.srdit.si/gzo11/zbornikGzO11.pdf </w:t>
      </w:r>
    </w:p>
    <w:p w14:paraId="5FFB8AFF" w14:textId="07D6A420" w:rsidR="004A46E4" w:rsidRDefault="004A46E4" w:rsidP="00C7158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</w:pPr>
      <w:r w:rsidRPr="00C500BA">
        <w:rPr>
          <w:rFonts w:ascii="Calibri" w:eastAsia="inter" w:hAnsi="Calibri" w:cs="Calibri"/>
          <w:sz w:val="24"/>
          <w:szCs w:val="24"/>
          <w:u w:val="single"/>
        </w:rPr>
        <w:fldChar w:fldCharType="end"/>
      </w:r>
      <w:proofErr w:type="spellStart"/>
      <w:r w:rsidRPr="004A46E4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>Klinar</w:t>
      </w:r>
      <w:proofErr w:type="spellEnd"/>
      <w:r w:rsidRPr="004A46E4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, D. (2016). Universal model of slow pyrolysis technology producing biochar and heat from standard biomass needed for the techno-economic assessment. </w:t>
      </w:r>
      <w:r w:rsidRPr="004A46E4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sl-SI"/>
        </w:rPr>
        <w:t>Bioresource Technology</w:t>
      </w:r>
      <w:r w:rsidRPr="004A46E4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, </w:t>
      </w:r>
      <w:r w:rsidRPr="004A46E4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sl-SI"/>
        </w:rPr>
        <w:t>206</w:t>
      </w:r>
      <w:r w:rsidRPr="004A46E4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, 112–120. </w:t>
      </w:r>
      <w:hyperlink r:id="rId9" w:history="1">
        <w:r w:rsidR="001E4CBF" w:rsidRPr="004A46E4">
          <w:rPr>
            <w:rStyle w:val="Hiperpovezava"/>
            <w:rFonts w:ascii="Times New Roman" w:eastAsia="Times New Roman" w:hAnsi="Times New Roman" w:cs="Times New Roman"/>
            <w:sz w:val="24"/>
            <w:szCs w:val="24"/>
            <w:lang w:val="en-GB" w:eastAsia="sl-SI"/>
          </w:rPr>
          <w:t>https://doi.org/10.1016/j.biortech.2016.01.053</w:t>
        </w:r>
      </w:hyperlink>
    </w:p>
    <w:p w14:paraId="189AF191" w14:textId="7DFE5CC2" w:rsidR="001E4CBF" w:rsidRPr="00A06C92" w:rsidRDefault="00C71581" w:rsidP="00C7158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</w:pPr>
      <w:r w:rsidRPr="00AB1952">
        <w:rPr>
          <w:rFonts w:ascii="Times New Roman" w:eastAsia="Times New Roman" w:hAnsi="Times New Roman" w:cs="Times New Roman"/>
          <w:sz w:val="24"/>
          <w:szCs w:val="24"/>
          <w:lang w:val="sv-SE" w:eastAsia="sl-SI"/>
        </w:rPr>
        <w:lastRenderedPageBreak/>
        <w:t xml:space="preserve"> </w:t>
      </w:r>
      <w:r w:rsidR="001E4CBF" w:rsidRPr="00AB1952">
        <w:rPr>
          <w:rFonts w:ascii="Times New Roman" w:eastAsia="Times New Roman" w:hAnsi="Times New Roman" w:cs="Times New Roman"/>
          <w:sz w:val="24"/>
          <w:szCs w:val="24"/>
          <w:lang w:val="sv-SE" w:eastAsia="sl-SI"/>
        </w:rPr>
        <w:t xml:space="preserve">Klinar, D., Huber, M., Šel, N. B., &amp; Rižnar, K. (2021). </w:t>
      </w:r>
      <w:r w:rsidR="001E4CBF" w:rsidRPr="001E4CBF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Universal model for the cogeneration of heat, power and char in a decoupled pyrolysis and gasification process for techno-economic assessment. </w:t>
      </w:r>
      <w:r w:rsidR="001E4CBF" w:rsidRPr="001E4CBF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sl-SI"/>
        </w:rPr>
        <w:t>Processes</w:t>
      </w:r>
      <w:r w:rsidR="001E4CBF" w:rsidRPr="001E4CBF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, </w:t>
      </w:r>
      <w:r w:rsidR="001E4CBF" w:rsidRPr="001E4CBF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sl-SI"/>
        </w:rPr>
        <w:t>9</w:t>
      </w:r>
      <w:r w:rsidR="001E4CBF" w:rsidRPr="001E4CBF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(8). </w:t>
      </w:r>
      <w:hyperlink r:id="rId10" w:history="1">
        <w:r w:rsidR="00A06C92" w:rsidRPr="001E4CBF">
          <w:rPr>
            <w:rStyle w:val="Hiperpovezava"/>
            <w:rFonts w:ascii="Times New Roman" w:eastAsia="Times New Roman" w:hAnsi="Times New Roman" w:cs="Times New Roman"/>
            <w:sz w:val="24"/>
            <w:szCs w:val="24"/>
            <w:lang w:val="en-GB" w:eastAsia="sl-SI"/>
          </w:rPr>
          <w:t>https://doi.org/10.3390/pr9081442</w:t>
        </w:r>
      </w:hyperlink>
    </w:p>
    <w:p w14:paraId="60F262AD" w14:textId="2C387C2E" w:rsidR="00A06C92" w:rsidRPr="00A06C92" w:rsidRDefault="00A06C92" w:rsidP="000A56C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</w:pPr>
      <w:r w:rsidRPr="00AB1952">
        <w:rPr>
          <w:rFonts w:ascii="Times New Roman" w:eastAsia="Times New Roman" w:hAnsi="Times New Roman" w:cs="Times New Roman"/>
          <w:sz w:val="24"/>
          <w:szCs w:val="24"/>
          <w:lang w:val="sv-SE" w:eastAsia="sl-SI"/>
        </w:rPr>
        <w:t xml:space="preserve"> </w:t>
      </w:r>
      <w:r w:rsidRPr="00AB1952">
        <w:rPr>
          <w:rFonts w:ascii="Calibri" w:hAnsi="Calibri" w:cs="Calibri"/>
          <w:sz w:val="24"/>
          <w:szCs w:val="24"/>
          <w:lang w:val="sv-SE"/>
        </w:rPr>
        <w:t xml:space="preserve">  </w:t>
      </w:r>
      <w:r w:rsidRPr="00AB1952">
        <w:rPr>
          <w:rFonts w:ascii="Times New Roman" w:eastAsia="Times New Roman" w:hAnsi="Times New Roman" w:cs="Times New Roman"/>
          <w:sz w:val="24"/>
          <w:szCs w:val="24"/>
          <w:lang w:val="sv-SE" w:eastAsia="sl-SI"/>
        </w:rPr>
        <w:t xml:space="preserve">Lah, B., Klinar, D., &amp; Likozar, B. (2013). </w:t>
      </w:r>
      <w:r w:rsidRPr="00A06C92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Pyrolysis of natural, butadiene, </w:t>
      </w:r>
      <w:proofErr w:type="gramStart"/>
      <w:r w:rsidRPr="00A06C92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>styrene</w:t>
      </w:r>
      <w:proofErr w:type="gramEnd"/>
      <w:r w:rsidRPr="00A06C92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 xml:space="preserve">-butadiene rubber and tyre components: Modelling kinetics and transport phenomena at different heating rates and formulations. </w:t>
      </w:r>
      <w:r w:rsidRPr="00A06C92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sl-SI"/>
        </w:rPr>
        <w:t>Chemical Engineering Science</w:t>
      </w:r>
      <w:r w:rsidRPr="00A06C92">
        <w:rPr>
          <w:rFonts w:ascii="Times New Roman" w:eastAsia="Times New Roman" w:hAnsi="Times New Roman" w:cs="Times New Roman"/>
          <w:sz w:val="24"/>
          <w:szCs w:val="24"/>
          <w:lang w:val="en-GB" w:eastAsia="sl-SI"/>
        </w:rPr>
        <w:t>. https://doi.org/10.1016/j.ces.2012.10.003</w:t>
      </w:r>
    </w:p>
    <w:p w14:paraId="4CA9ACE3" w14:textId="735ED017" w:rsidR="005D0738" w:rsidRPr="00554695" w:rsidRDefault="00554695" w:rsidP="005D0738">
      <w:pPr>
        <w:spacing w:after="0" w:line="360" w:lineRule="auto"/>
        <w:ind w:left="180"/>
        <w:jc w:val="both"/>
        <w:rPr>
          <w:rFonts w:ascii="Calibri" w:eastAsia="inter" w:hAnsi="Calibri" w:cs="Calibri"/>
          <w:color w:val="000000"/>
          <w:sz w:val="16"/>
          <w:szCs w:val="16"/>
        </w:rPr>
      </w:pPr>
      <w:r w:rsidRPr="00554695">
        <w:rPr>
          <w:rFonts w:ascii="Calibri" w:eastAsia="inter" w:hAnsi="Calibri" w:cs="Calibri"/>
          <w:color w:val="000000"/>
          <w:sz w:val="16"/>
          <w:szCs w:val="16"/>
        </w:rPr>
        <w:t>K</w:t>
      </w:r>
      <w:r w:rsidR="005D0738" w:rsidRPr="00554695">
        <w:rPr>
          <w:rFonts w:ascii="Calibri" w:eastAsia="inter" w:hAnsi="Calibri" w:cs="Calibri"/>
          <w:color w:val="000000"/>
          <w:sz w:val="16"/>
          <w:szCs w:val="16"/>
        </w:rPr>
        <w:t>onec</w:t>
      </w:r>
      <w:r w:rsidRPr="00554695">
        <w:rPr>
          <w:rFonts w:ascii="Calibri" w:eastAsia="inter" w:hAnsi="Calibri" w:cs="Calibri"/>
          <w:color w:val="000000"/>
          <w:sz w:val="16"/>
          <w:szCs w:val="16"/>
        </w:rPr>
        <w:t xml:space="preserve"> besedila</w:t>
      </w:r>
      <w:r w:rsidR="005D0738" w:rsidRPr="00554695">
        <w:rPr>
          <w:rFonts w:ascii="Calibri" w:eastAsia="inter" w:hAnsi="Calibri" w:cs="Calibri"/>
          <w:color w:val="000000"/>
          <w:sz w:val="16"/>
          <w:szCs w:val="16"/>
        </w:rPr>
        <w:t xml:space="preserve"> str</w:t>
      </w:r>
      <w:r w:rsidR="006E717A" w:rsidRPr="00554695">
        <w:rPr>
          <w:rFonts w:ascii="Calibri" w:eastAsia="inter" w:hAnsi="Calibri" w:cs="Calibri"/>
          <w:color w:val="000000"/>
          <w:sz w:val="16"/>
          <w:szCs w:val="16"/>
        </w:rPr>
        <w:t xml:space="preserve">. </w:t>
      </w:r>
      <w:r w:rsidR="005273E6">
        <w:rPr>
          <w:rFonts w:ascii="Calibri" w:eastAsia="inter" w:hAnsi="Calibri" w:cs="Calibri"/>
          <w:color w:val="000000"/>
          <w:sz w:val="16"/>
          <w:szCs w:val="16"/>
        </w:rPr>
        <w:t>8</w:t>
      </w:r>
    </w:p>
    <w:p w14:paraId="6D67CE0F" w14:textId="42591414" w:rsidR="006E717A" w:rsidRDefault="006E717A">
      <w:pPr>
        <w:rPr>
          <w:rFonts w:ascii="Calibri" w:eastAsia="inter" w:hAnsi="Calibri" w:cs="Calibri"/>
          <w:color w:val="000000"/>
          <w:sz w:val="24"/>
          <w:szCs w:val="24"/>
        </w:rPr>
      </w:pPr>
      <w:r>
        <w:rPr>
          <w:rFonts w:ascii="Calibri" w:eastAsia="inter" w:hAnsi="Calibri" w:cs="Calibri"/>
          <w:color w:val="000000"/>
          <w:sz w:val="24"/>
          <w:szCs w:val="24"/>
        </w:rPr>
        <w:br w:type="page"/>
      </w:r>
    </w:p>
    <w:p w14:paraId="2D40206E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0DEC10D7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49DB67AF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148C8FE9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25F4ED1C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6811DB01" w14:textId="04E46C6F" w:rsidR="006E717A" w:rsidRPr="006E717A" w:rsidRDefault="006E717A" w:rsidP="006E717A">
      <w:pPr>
        <w:spacing w:after="0" w:line="360" w:lineRule="auto"/>
        <w:ind w:left="180"/>
        <w:jc w:val="both"/>
        <w:rPr>
          <w:rFonts w:ascii="Comic Sans MS" w:hAnsi="Comic Sans MS" w:cs="Calibri"/>
          <w:b/>
          <w:bCs/>
          <w:sz w:val="36"/>
          <w:szCs w:val="36"/>
        </w:rPr>
      </w:pPr>
      <w:r w:rsidRPr="006E717A">
        <w:rPr>
          <w:rFonts w:ascii="Comic Sans MS" w:hAnsi="Comic Sans MS" w:cs="Calibri"/>
          <w:b/>
          <w:bCs/>
          <w:sz w:val="36"/>
          <w:szCs w:val="36"/>
        </w:rPr>
        <w:t>PRILOGA 1</w:t>
      </w:r>
    </w:p>
    <w:p w14:paraId="5157DF86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458AED40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39F9BCA6" w14:textId="4C9027E8" w:rsidR="006E717A" w:rsidRP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b/>
          <w:bCs/>
          <w:sz w:val="28"/>
          <w:szCs w:val="28"/>
        </w:rPr>
      </w:pPr>
      <w:r w:rsidRPr="006E717A">
        <w:rPr>
          <w:rFonts w:ascii="Calibri" w:hAnsi="Calibri" w:cs="Calibri"/>
          <w:b/>
          <w:bCs/>
          <w:sz w:val="28"/>
          <w:szCs w:val="28"/>
        </w:rPr>
        <w:t xml:space="preserve">SHEMA PROCESA PIROLIZE SORTIRANIH POLIMERNIH OSTANKOV </w:t>
      </w:r>
    </w:p>
    <w:p w14:paraId="789C0685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3CC6EED7" w14:textId="3326F544" w:rsidR="006E717A" w:rsidRP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  <w:r w:rsidRPr="006E717A">
        <w:rPr>
          <w:rFonts w:ascii="Calibri" w:hAnsi="Calibri" w:cs="Calibri"/>
          <w:sz w:val="24"/>
          <w:szCs w:val="24"/>
        </w:rPr>
        <w:t>OVD piro DEGU V4 29sep25.pdf</w:t>
      </w:r>
    </w:p>
    <w:p w14:paraId="524F8629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3BECA89E" w14:textId="77777777" w:rsidR="006E717A" w:rsidRDefault="006E717A" w:rsidP="004E7E31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00AFE3AA" w14:textId="10552677" w:rsidR="006E717A" w:rsidRDefault="006E717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03A6356D" w14:textId="77777777" w:rsidR="004E7E31" w:rsidRDefault="004E7E31">
      <w:pPr>
        <w:rPr>
          <w:rFonts w:ascii="Calibri" w:hAnsi="Calibri" w:cs="Calibri"/>
          <w:sz w:val="24"/>
          <w:szCs w:val="24"/>
        </w:rPr>
        <w:sectPr w:rsidR="004E7E31" w:rsidSect="0018254D">
          <w:headerReference w:type="default" r:id="rId11"/>
          <w:footerReference w:type="default" r:id="rId12"/>
          <w:pgSz w:w="12240" w:h="15840"/>
          <w:pgMar w:top="1365" w:right="1365" w:bottom="1365" w:left="1365" w:header="720" w:footer="720" w:gutter="0"/>
          <w:cols w:space="708"/>
          <w:titlePg/>
          <w:docGrid w:linePitch="286"/>
        </w:sectPr>
      </w:pPr>
    </w:p>
    <w:p w14:paraId="6A99862F" w14:textId="68D15664" w:rsidR="0064702E" w:rsidRDefault="006E0E1C">
      <w:pPr>
        <w:rPr>
          <w:rFonts w:ascii="Calibri" w:hAnsi="Calibri" w:cs="Calibri"/>
          <w:sz w:val="24"/>
          <w:szCs w:val="24"/>
        </w:rPr>
      </w:pPr>
      <w:r w:rsidRPr="006E0E1C">
        <w:rPr>
          <w:rFonts w:ascii="Calibri" w:hAnsi="Calibri" w:cs="Calibri"/>
          <w:noProof/>
          <w:sz w:val="24"/>
          <w:szCs w:val="24"/>
          <w:lang w:val="sl-SI" w:eastAsia="sl-SI"/>
        </w:rPr>
        <w:lastRenderedPageBreak/>
        <w:drawing>
          <wp:inline distT="0" distB="0" distL="0" distR="0" wp14:anchorId="41EC27B9" wp14:editId="1CAA16A5">
            <wp:extent cx="9466539" cy="6534150"/>
            <wp:effectExtent l="0" t="0" r="1905" b="0"/>
            <wp:docPr id="809801355" name="Slika 1" descr="Slika, ki vsebuje besede besedilo, diagram, načrt, pisava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801355" name="Slika 1" descr="Slika, ki vsebuje besede besedilo, diagram, načrt, pisava&#10;&#10;Vsebina, ustvarjena z UI, morda ni pravilna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484199" cy="654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A99D5" w14:textId="77777777" w:rsidR="004E7E31" w:rsidRDefault="0064702E">
      <w:pPr>
        <w:rPr>
          <w:rFonts w:ascii="Calibri" w:hAnsi="Calibri" w:cs="Calibri"/>
          <w:sz w:val="24"/>
          <w:szCs w:val="24"/>
        </w:rPr>
        <w:sectPr w:rsidR="004E7E31" w:rsidSect="006E0E1C">
          <w:pgSz w:w="15840" w:h="12240" w:orient="landscape"/>
          <w:pgMar w:top="510" w:right="510" w:bottom="510" w:left="510" w:header="720" w:footer="720" w:gutter="0"/>
          <w:cols w:space="708"/>
          <w:titlePg/>
          <w:docGrid w:linePitch="286"/>
        </w:sectPr>
      </w:pPr>
      <w:r>
        <w:rPr>
          <w:rFonts w:ascii="Calibri" w:hAnsi="Calibri" w:cs="Calibri"/>
          <w:sz w:val="24"/>
          <w:szCs w:val="24"/>
        </w:rPr>
        <w:br w:type="page"/>
      </w:r>
    </w:p>
    <w:p w14:paraId="0686549D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6A64E3EA" w14:textId="77777777" w:rsidR="004E7E31" w:rsidRDefault="004E7E31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520ABA9C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5D1D1A32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42E55EBB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05C5EF32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4082DE16" w14:textId="69CC28BF" w:rsidR="006E717A" w:rsidRPr="006E717A" w:rsidRDefault="006E717A" w:rsidP="006E717A">
      <w:pPr>
        <w:spacing w:after="0" w:line="360" w:lineRule="auto"/>
        <w:ind w:left="180"/>
        <w:jc w:val="both"/>
        <w:rPr>
          <w:rFonts w:ascii="Comic Sans MS" w:hAnsi="Comic Sans MS" w:cs="Calibri"/>
          <w:b/>
          <w:bCs/>
          <w:sz w:val="36"/>
          <w:szCs w:val="36"/>
        </w:rPr>
      </w:pPr>
      <w:r w:rsidRPr="006E717A">
        <w:rPr>
          <w:rFonts w:ascii="Comic Sans MS" w:hAnsi="Comic Sans MS" w:cs="Calibri"/>
          <w:b/>
          <w:bCs/>
          <w:sz w:val="36"/>
          <w:szCs w:val="36"/>
        </w:rPr>
        <w:t xml:space="preserve">PRILOGA </w:t>
      </w:r>
      <w:r>
        <w:rPr>
          <w:rFonts w:ascii="Comic Sans MS" w:hAnsi="Comic Sans MS" w:cs="Calibri"/>
          <w:b/>
          <w:bCs/>
          <w:sz w:val="36"/>
          <w:szCs w:val="36"/>
        </w:rPr>
        <w:t>2</w:t>
      </w:r>
    </w:p>
    <w:p w14:paraId="12F284A7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77B10516" w14:textId="77777777" w:rsidR="006E717A" w:rsidRP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b/>
          <w:bCs/>
          <w:sz w:val="22"/>
        </w:rPr>
      </w:pPr>
    </w:p>
    <w:p w14:paraId="36C59356" w14:textId="010D923D" w:rsidR="006E717A" w:rsidRP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b/>
          <w:bCs/>
          <w:sz w:val="28"/>
          <w:szCs w:val="28"/>
        </w:rPr>
      </w:pPr>
      <w:r w:rsidRPr="006E717A">
        <w:rPr>
          <w:rFonts w:ascii="Calibri" w:hAnsi="Calibri" w:cs="Calibri"/>
          <w:b/>
          <w:bCs/>
          <w:sz w:val="28"/>
          <w:szCs w:val="28"/>
        </w:rPr>
        <w:t>SHEMA PROCESNIH ENOT PROCESA ZA KONTINUIRNO PIROLIZO POLIMEROV</w:t>
      </w:r>
    </w:p>
    <w:p w14:paraId="7CD9DC6C" w14:textId="77777777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6E641C34" w14:textId="44228F22" w:rsidR="006E717A" w:rsidRDefault="006E717A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  <w:r w:rsidRPr="006E717A">
        <w:rPr>
          <w:rFonts w:ascii="Calibri" w:hAnsi="Calibri" w:cs="Calibri"/>
          <w:sz w:val="24"/>
          <w:szCs w:val="24"/>
        </w:rPr>
        <w:t>OVD piro DEGU SHEMA procesnih enot v1 03sep25.pdf</w:t>
      </w:r>
    </w:p>
    <w:p w14:paraId="0769EE7B" w14:textId="77777777" w:rsidR="006E0E1C" w:rsidRDefault="006E0E1C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489F33EE" w14:textId="77777777" w:rsidR="006E0E1C" w:rsidRDefault="006E0E1C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  <w:sectPr w:rsidR="006E0E1C" w:rsidSect="0018254D">
          <w:pgSz w:w="12240" w:h="15840"/>
          <w:pgMar w:top="1365" w:right="1365" w:bottom="1365" w:left="1365" w:header="720" w:footer="720" w:gutter="0"/>
          <w:cols w:space="708"/>
          <w:titlePg/>
          <w:docGrid w:linePitch="286"/>
        </w:sectPr>
      </w:pPr>
    </w:p>
    <w:p w14:paraId="77DB9C11" w14:textId="77777777" w:rsidR="00E22EB7" w:rsidRDefault="00E22EB7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</w:p>
    <w:p w14:paraId="2E8F4036" w14:textId="7C021B3B" w:rsidR="006E0E1C" w:rsidRDefault="00E22EB7" w:rsidP="006E717A">
      <w:pPr>
        <w:spacing w:after="0" w:line="360" w:lineRule="auto"/>
        <w:ind w:left="180"/>
        <w:jc w:val="both"/>
        <w:rPr>
          <w:rFonts w:ascii="Calibri" w:hAnsi="Calibri" w:cs="Calibri"/>
          <w:sz w:val="24"/>
          <w:szCs w:val="24"/>
        </w:rPr>
      </w:pPr>
      <w:r w:rsidRPr="00E22EB7">
        <w:rPr>
          <w:rFonts w:ascii="Calibri" w:hAnsi="Calibri" w:cs="Calibri"/>
          <w:noProof/>
          <w:sz w:val="24"/>
          <w:szCs w:val="24"/>
          <w:lang w:val="sl-SI" w:eastAsia="sl-SI"/>
        </w:rPr>
        <w:drawing>
          <wp:inline distT="0" distB="0" distL="0" distR="0" wp14:anchorId="14F5E033" wp14:editId="30242D02">
            <wp:extent cx="9268370" cy="6350000"/>
            <wp:effectExtent l="0" t="0" r="9525" b="0"/>
            <wp:docPr id="1075375870" name="Slika 1" descr="Slika, ki vsebuje besede besedilo, diagram, načrt, shematično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375870" name="Slika 1" descr="Slika, ki vsebuje besede besedilo, diagram, načrt, shematično&#10;&#10;Vsebina, ustvarjena z UI, morda ni pravilna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73739" cy="6353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0E1C" w:rsidSect="00E22EB7">
      <w:pgSz w:w="15840" w:h="12240" w:orient="landscape"/>
      <w:pgMar w:top="510" w:right="510" w:bottom="510" w:left="510" w:header="720" w:footer="720" w:gutter="0"/>
      <w:cols w:space="708"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090B5" w14:textId="77777777" w:rsidR="00A72EC4" w:rsidRDefault="00A72EC4" w:rsidP="00DF1431">
      <w:pPr>
        <w:spacing w:after="0" w:line="240" w:lineRule="auto"/>
      </w:pPr>
      <w:r>
        <w:separator/>
      </w:r>
    </w:p>
  </w:endnote>
  <w:endnote w:type="continuationSeparator" w:id="0">
    <w:p w14:paraId="01C6EB33" w14:textId="77777777" w:rsidR="00A72EC4" w:rsidRDefault="00A72EC4" w:rsidP="00DF1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968384"/>
      <w:docPartObj>
        <w:docPartGallery w:val="Page Numbers (Bottom of Page)"/>
        <w:docPartUnique/>
      </w:docPartObj>
    </w:sdtPr>
    <w:sdtEndPr/>
    <w:sdtContent>
      <w:p w14:paraId="5B0E8229" w14:textId="4261B1A5" w:rsidR="00DF1431" w:rsidRDefault="00DF143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C04" w:rsidRPr="00A81C04">
          <w:rPr>
            <w:noProof/>
            <w:lang w:val="sl-SI"/>
          </w:rPr>
          <w:t>2</w:t>
        </w:r>
        <w:r>
          <w:fldChar w:fldCharType="end"/>
        </w:r>
      </w:p>
    </w:sdtContent>
  </w:sdt>
  <w:p w14:paraId="4BFCA1B5" w14:textId="77777777" w:rsidR="00DF1431" w:rsidRDefault="00DF143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47E10" w14:textId="77777777" w:rsidR="00A72EC4" w:rsidRDefault="00A72EC4" w:rsidP="00DF1431">
      <w:pPr>
        <w:spacing w:after="0" w:line="240" w:lineRule="auto"/>
      </w:pPr>
      <w:r>
        <w:separator/>
      </w:r>
    </w:p>
  </w:footnote>
  <w:footnote w:type="continuationSeparator" w:id="0">
    <w:p w14:paraId="2FE85464" w14:textId="77777777" w:rsidR="00A72EC4" w:rsidRDefault="00A72EC4" w:rsidP="00DF1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F41D1" w14:textId="6F19C40E" w:rsidR="00DF1431" w:rsidRPr="00885480" w:rsidRDefault="00DF1431">
    <w:pPr>
      <w:pStyle w:val="Glava"/>
      <w:rPr>
        <w:i/>
        <w:iCs/>
      </w:rPr>
    </w:pPr>
    <w:r w:rsidRPr="00885480">
      <w:rPr>
        <w:rFonts w:ascii="Comic Sans MS" w:hAnsi="Comic Sans MS"/>
        <w:i/>
        <w:iCs/>
        <w:sz w:val="22"/>
      </w:rPr>
      <w:t>DEGUEL d.o.o.</w:t>
    </w:r>
    <w:r>
      <w:t xml:space="preserve">  </w:t>
    </w:r>
    <w:r w:rsidR="00DD078F" w:rsidRPr="00885480">
      <w:rPr>
        <w:i/>
        <w:iCs/>
      </w:rPr>
      <w:t>Kontinuirna PIROLIZA polimerov</w:t>
    </w:r>
    <w:r w:rsidR="00885480">
      <w:t xml:space="preserve"> - opis zasnove in delovanja</w:t>
    </w:r>
    <w:r w:rsidR="00DD078F">
      <w:tab/>
    </w:r>
    <w:r w:rsidR="00885480">
      <w:t xml:space="preserve">             </w:t>
    </w:r>
    <w:r w:rsidR="00A20D56" w:rsidRPr="00885480">
      <w:rPr>
        <w:i/>
        <w:iCs/>
      </w:rPr>
      <w:t>September 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4F5D"/>
    <w:multiLevelType w:val="hybridMultilevel"/>
    <w:tmpl w:val="37029F6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C2023"/>
    <w:multiLevelType w:val="hybridMultilevel"/>
    <w:tmpl w:val="95D0D5D4"/>
    <w:lvl w:ilvl="0" w:tplc="46849584">
      <w:start w:val="2000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6A6926"/>
    <w:multiLevelType w:val="hybridMultilevel"/>
    <w:tmpl w:val="3B6CFC7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A47E2"/>
    <w:multiLevelType w:val="hybridMultilevel"/>
    <w:tmpl w:val="E4F4E066"/>
    <w:lvl w:ilvl="0" w:tplc="32F6641A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 w:tplc="CED8C47E">
      <w:numFmt w:val="decimal"/>
      <w:lvlText w:val=""/>
      <w:lvlJc w:val="left"/>
    </w:lvl>
    <w:lvl w:ilvl="2" w:tplc="AD9EF2CE">
      <w:numFmt w:val="decimal"/>
      <w:lvlText w:val=""/>
      <w:lvlJc w:val="left"/>
    </w:lvl>
    <w:lvl w:ilvl="3" w:tplc="78D27E34">
      <w:numFmt w:val="decimal"/>
      <w:lvlText w:val=""/>
      <w:lvlJc w:val="left"/>
    </w:lvl>
    <w:lvl w:ilvl="4" w:tplc="1220AB56">
      <w:numFmt w:val="decimal"/>
      <w:lvlText w:val=""/>
      <w:lvlJc w:val="left"/>
    </w:lvl>
    <w:lvl w:ilvl="5" w:tplc="B55E6742">
      <w:numFmt w:val="decimal"/>
      <w:lvlText w:val=""/>
      <w:lvlJc w:val="left"/>
    </w:lvl>
    <w:lvl w:ilvl="6" w:tplc="C70CBBAE">
      <w:numFmt w:val="decimal"/>
      <w:lvlText w:val=""/>
      <w:lvlJc w:val="left"/>
    </w:lvl>
    <w:lvl w:ilvl="7" w:tplc="817E37FA">
      <w:numFmt w:val="decimal"/>
      <w:lvlText w:val=""/>
      <w:lvlJc w:val="left"/>
    </w:lvl>
    <w:lvl w:ilvl="8" w:tplc="D46E05AE">
      <w:numFmt w:val="decimal"/>
      <w:lvlText w:val=""/>
      <w:lvlJc w:val="left"/>
    </w:lvl>
  </w:abstractNum>
  <w:abstractNum w:abstractNumId="4">
    <w:nsid w:val="445B2971"/>
    <w:multiLevelType w:val="hybridMultilevel"/>
    <w:tmpl w:val="3B6CF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30D13"/>
    <w:multiLevelType w:val="hybridMultilevel"/>
    <w:tmpl w:val="3AC2AFBC"/>
    <w:lvl w:ilvl="0" w:tplc="47A04AF2">
      <w:start w:val="1"/>
      <w:numFmt w:val="decimal"/>
      <w:pStyle w:val="Naslov1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A64536"/>
    <w:multiLevelType w:val="hybridMultilevel"/>
    <w:tmpl w:val="03F29C7C"/>
    <w:lvl w:ilvl="0" w:tplc="BAB2E48C">
      <w:numFmt w:val="decimal"/>
      <w:lvlText w:val=""/>
      <w:lvlJc w:val="left"/>
    </w:lvl>
    <w:lvl w:ilvl="1" w:tplc="76B20E80">
      <w:numFmt w:val="decimal"/>
      <w:lvlText w:val=""/>
      <w:lvlJc w:val="left"/>
    </w:lvl>
    <w:lvl w:ilvl="2" w:tplc="C3786DFA">
      <w:numFmt w:val="decimal"/>
      <w:lvlText w:val=""/>
      <w:lvlJc w:val="left"/>
    </w:lvl>
    <w:lvl w:ilvl="3" w:tplc="740A01CA">
      <w:numFmt w:val="decimal"/>
      <w:lvlText w:val=""/>
      <w:lvlJc w:val="left"/>
    </w:lvl>
    <w:lvl w:ilvl="4" w:tplc="01A42760">
      <w:numFmt w:val="decimal"/>
      <w:lvlText w:val=""/>
      <w:lvlJc w:val="left"/>
    </w:lvl>
    <w:lvl w:ilvl="5" w:tplc="D1B21B60">
      <w:numFmt w:val="decimal"/>
      <w:lvlText w:val=""/>
      <w:lvlJc w:val="left"/>
    </w:lvl>
    <w:lvl w:ilvl="6" w:tplc="7464838E">
      <w:numFmt w:val="decimal"/>
      <w:lvlText w:val=""/>
      <w:lvlJc w:val="left"/>
    </w:lvl>
    <w:lvl w:ilvl="7" w:tplc="57222476">
      <w:numFmt w:val="decimal"/>
      <w:lvlText w:val=""/>
      <w:lvlJc w:val="left"/>
    </w:lvl>
    <w:lvl w:ilvl="8" w:tplc="118A2D6C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5"/>
    <w:lvlOverride w:ilvl="0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F9"/>
    <w:rsid w:val="00030954"/>
    <w:rsid w:val="00030FCD"/>
    <w:rsid w:val="00045F8D"/>
    <w:rsid w:val="000616A1"/>
    <w:rsid w:val="0006744B"/>
    <w:rsid w:val="00075F4A"/>
    <w:rsid w:val="00087366"/>
    <w:rsid w:val="000A56CF"/>
    <w:rsid w:val="000F03A2"/>
    <w:rsid w:val="000F575A"/>
    <w:rsid w:val="00102AC7"/>
    <w:rsid w:val="00130B8B"/>
    <w:rsid w:val="00137266"/>
    <w:rsid w:val="0015714D"/>
    <w:rsid w:val="0018060E"/>
    <w:rsid w:val="0018254D"/>
    <w:rsid w:val="001D4E3D"/>
    <w:rsid w:val="001E4CBF"/>
    <w:rsid w:val="002112E6"/>
    <w:rsid w:val="002403E5"/>
    <w:rsid w:val="0026741E"/>
    <w:rsid w:val="00274DAB"/>
    <w:rsid w:val="00285301"/>
    <w:rsid w:val="0029278E"/>
    <w:rsid w:val="002A379D"/>
    <w:rsid w:val="002B5662"/>
    <w:rsid w:val="002C3BC8"/>
    <w:rsid w:val="002E1A0B"/>
    <w:rsid w:val="002E3EF0"/>
    <w:rsid w:val="003019DF"/>
    <w:rsid w:val="00311865"/>
    <w:rsid w:val="00334747"/>
    <w:rsid w:val="00386843"/>
    <w:rsid w:val="0039708B"/>
    <w:rsid w:val="003B2E8B"/>
    <w:rsid w:val="003B5AFE"/>
    <w:rsid w:val="003C5749"/>
    <w:rsid w:val="003E10CA"/>
    <w:rsid w:val="003E6271"/>
    <w:rsid w:val="0040792A"/>
    <w:rsid w:val="00490E0D"/>
    <w:rsid w:val="00497B2E"/>
    <w:rsid w:val="004A46E4"/>
    <w:rsid w:val="004B00AD"/>
    <w:rsid w:val="004E7E31"/>
    <w:rsid w:val="005073BB"/>
    <w:rsid w:val="00520936"/>
    <w:rsid w:val="005273E6"/>
    <w:rsid w:val="00554695"/>
    <w:rsid w:val="00560770"/>
    <w:rsid w:val="00577998"/>
    <w:rsid w:val="005862DD"/>
    <w:rsid w:val="005D0738"/>
    <w:rsid w:val="005E6BBB"/>
    <w:rsid w:val="00603D1B"/>
    <w:rsid w:val="006053C6"/>
    <w:rsid w:val="0062117C"/>
    <w:rsid w:val="006218B3"/>
    <w:rsid w:val="00637A03"/>
    <w:rsid w:val="0064702E"/>
    <w:rsid w:val="00674150"/>
    <w:rsid w:val="00677B6E"/>
    <w:rsid w:val="006C4208"/>
    <w:rsid w:val="006E0E1C"/>
    <w:rsid w:val="006E1A12"/>
    <w:rsid w:val="006E5920"/>
    <w:rsid w:val="006E717A"/>
    <w:rsid w:val="006F0363"/>
    <w:rsid w:val="007123F9"/>
    <w:rsid w:val="00756C37"/>
    <w:rsid w:val="00761B3C"/>
    <w:rsid w:val="0078448D"/>
    <w:rsid w:val="0079409B"/>
    <w:rsid w:val="007B6F97"/>
    <w:rsid w:val="007D19C9"/>
    <w:rsid w:val="008033CE"/>
    <w:rsid w:val="00842FAD"/>
    <w:rsid w:val="00844360"/>
    <w:rsid w:val="00864D83"/>
    <w:rsid w:val="00874B4E"/>
    <w:rsid w:val="00877DE3"/>
    <w:rsid w:val="00885480"/>
    <w:rsid w:val="00895EC9"/>
    <w:rsid w:val="008C0975"/>
    <w:rsid w:val="008D4119"/>
    <w:rsid w:val="008E2D50"/>
    <w:rsid w:val="008E64FC"/>
    <w:rsid w:val="008F07D0"/>
    <w:rsid w:val="008F7BD3"/>
    <w:rsid w:val="009046C7"/>
    <w:rsid w:val="00923382"/>
    <w:rsid w:val="00935783"/>
    <w:rsid w:val="00936089"/>
    <w:rsid w:val="00937D22"/>
    <w:rsid w:val="00943605"/>
    <w:rsid w:val="00956843"/>
    <w:rsid w:val="0097627A"/>
    <w:rsid w:val="00982B79"/>
    <w:rsid w:val="00994D80"/>
    <w:rsid w:val="00995EAD"/>
    <w:rsid w:val="009D0913"/>
    <w:rsid w:val="009F5789"/>
    <w:rsid w:val="00A06C92"/>
    <w:rsid w:val="00A20D56"/>
    <w:rsid w:val="00A72EC4"/>
    <w:rsid w:val="00A73756"/>
    <w:rsid w:val="00A81C04"/>
    <w:rsid w:val="00A87DCE"/>
    <w:rsid w:val="00A9762B"/>
    <w:rsid w:val="00AB1952"/>
    <w:rsid w:val="00AB25A0"/>
    <w:rsid w:val="00AB7DE7"/>
    <w:rsid w:val="00AC0F0F"/>
    <w:rsid w:val="00B316CD"/>
    <w:rsid w:val="00B57A22"/>
    <w:rsid w:val="00B65D36"/>
    <w:rsid w:val="00B741CD"/>
    <w:rsid w:val="00B76FB1"/>
    <w:rsid w:val="00B90E0D"/>
    <w:rsid w:val="00B949B9"/>
    <w:rsid w:val="00C141B7"/>
    <w:rsid w:val="00C31832"/>
    <w:rsid w:val="00C500BA"/>
    <w:rsid w:val="00C56789"/>
    <w:rsid w:val="00C61EDB"/>
    <w:rsid w:val="00C622A2"/>
    <w:rsid w:val="00C71581"/>
    <w:rsid w:val="00C72522"/>
    <w:rsid w:val="00C74913"/>
    <w:rsid w:val="00C87405"/>
    <w:rsid w:val="00CB2537"/>
    <w:rsid w:val="00D06AD6"/>
    <w:rsid w:val="00D12BE2"/>
    <w:rsid w:val="00D25490"/>
    <w:rsid w:val="00D410C2"/>
    <w:rsid w:val="00D867FF"/>
    <w:rsid w:val="00DB4B65"/>
    <w:rsid w:val="00DD078F"/>
    <w:rsid w:val="00DD787E"/>
    <w:rsid w:val="00DE6B6C"/>
    <w:rsid w:val="00DF1431"/>
    <w:rsid w:val="00E03430"/>
    <w:rsid w:val="00E22EB7"/>
    <w:rsid w:val="00E6510A"/>
    <w:rsid w:val="00E85182"/>
    <w:rsid w:val="00EA75F1"/>
    <w:rsid w:val="00EB6FBA"/>
    <w:rsid w:val="00EC1555"/>
    <w:rsid w:val="00ED343F"/>
    <w:rsid w:val="00ED7527"/>
    <w:rsid w:val="00EE1770"/>
    <w:rsid w:val="00F07A71"/>
    <w:rsid w:val="00F13954"/>
    <w:rsid w:val="00F15F25"/>
    <w:rsid w:val="00F24558"/>
    <w:rsid w:val="00F45D56"/>
    <w:rsid w:val="00F8305F"/>
    <w:rsid w:val="00F9750E"/>
    <w:rsid w:val="00F979D0"/>
    <w:rsid w:val="00FA136B"/>
    <w:rsid w:val="00FE0029"/>
    <w:rsid w:val="00FE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DC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Theme="minorHAnsi" w:cstheme="minorBidi"/>
        <w:sz w:val="21"/>
        <w:szCs w:val="22"/>
        <w:lang w:val="lt-LT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F9750E"/>
    <w:pPr>
      <w:numPr>
        <w:numId w:val="3"/>
      </w:numPr>
      <w:spacing w:after="0" w:line="360" w:lineRule="auto"/>
      <w:jc w:val="both"/>
      <w:outlineLvl w:val="0"/>
    </w:pPr>
    <w:rPr>
      <w:rFonts w:ascii="Calibri" w:eastAsia="inter" w:hAnsi="Calibri" w:cs="Calibri"/>
      <w:color w:val="000000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Navadnatabela"/>
    <w:uiPriority w:val="39"/>
    <w:pPr>
      <w:spacing w:after="0" w:line="240" w:lineRule="auto"/>
    </w:p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F1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1431"/>
  </w:style>
  <w:style w:type="paragraph" w:styleId="Noga">
    <w:name w:val="footer"/>
    <w:basedOn w:val="Navaden"/>
    <w:link w:val="NogaZnak"/>
    <w:uiPriority w:val="99"/>
    <w:unhideWhenUsed/>
    <w:rsid w:val="00DF1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1431"/>
  </w:style>
  <w:style w:type="paragraph" w:styleId="Napis">
    <w:name w:val="caption"/>
    <w:basedOn w:val="Navaden"/>
    <w:next w:val="Navaden"/>
    <w:uiPriority w:val="35"/>
    <w:unhideWhenUsed/>
    <w:qFormat/>
    <w:rsid w:val="0006744B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995EA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F9750E"/>
    <w:rPr>
      <w:rFonts w:ascii="Calibri" w:eastAsia="inter" w:hAnsi="Calibri" w:cs="Calibri"/>
      <w:color w:val="000000"/>
      <w:sz w:val="24"/>
      <w:szCs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560770"/>
    <w:pPr>
      <w:spacing w:line="259" w:lineRule="auto"/>
      <w:outlineLvl w:val="9"/>
    </w:pPr>
    <w:rPr>
      <w:lang w:val="sl-SI"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F9750E"/>
    <w:pPr>
      <w:spacing w:after="100" w:line="259" w:lineRule="auto"/>
      <w:ind w:left="220"/>
    </w:pPr>
    <w:rPr>
      <w:rFonts w:asciiTheme="minorHAnsi" w:eastAsiaTheme="minorEastAsia" w:cs="Times New Roman"/>
      <w:sz w:val="22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8E2D50"/>
    <w:pPr>
      <w:tabs>
        <w:tab w:val="left" w:pos="440"/>
        <w:tab w:val="right" w:leader="dot" w:pos="9500"/>
      </w:tabs>
      <w:spacing w:before="240" w:after="100" w:line="480" w:lineRule="auto"/>
    </w:pPr>
    <w:rPr>
      <w:rFonts w:asciiTheme="minorHAnsi" w:eastAsiaTheme="minorEastAsia" w:cs="Times New Roman"/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F9750E"/>
    <w:pPr>
      <w:spacing w:after="100" w:line="259" w:lineRule="auto"/>
      <w:ind w:left="440"/>
    </w:pPr>
    <w:rPr>
      <w:rFonts w:asciiTheme="minorHAnsi" w:eastAsiaTheme="minorEastAsia" w:cs="Times New Roman"/>
      <w:sz w:val="22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5862DD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F8305F"/>
    <w:pPr>
      <w:spacing w:after="0" w:line="240" w:lineRule="auto"/>
    </w:pPr>
    <w:rPr>
      <w:lang w:val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4A46E4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1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1C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Theme="minorHAnsi" w:cstheme="minorBidi"/>
        <w:sz w:val="21"/>
        <w:szCs w:val="22"/>
        <w:lang w:val="lt-LT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F9750E"/>
    <w:pPr>
      <w:numPr>
        <w:numId w:val="3"/>
      </w:numPr>
      <w:spacing w:after="0" w:line="360" w:lineRule="auto"/>
      <w:jc w:val="both"/>
      <w:outlineLvl w:val="0"/>
    </w:pPr>
    <w:rPr>
      <w:rFonts w:ascii="Calibri" w:eastAsia="inter" w:hAnsi="Calibri" w:cs="Calibri"/>
      <w:color w:val="000000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Navadnatabela"/>
    <w:uiPriority w:val="39"/>
    <w:pPr>
      <w:spacing w:after="0" w:line="240" w:lineRule="auto"/>
    </w:p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F1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1431"/>
  </w:style>
  <w:style w:type="paragraph" w:styleId="Noga">
    <w:name w:val="footer"/>
    <w:basedOn w:val="Navaden"/>
    <w:link w:val="NogaZnak"/>
    <w:uiPriority w:val="99"/>
    <w:unhideWhenUsed/>
    <w:rsid w:val="00DF1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1431"/>
  </w:style>
  <w:style w:type="paragraph" w:styleId="Napis">
    <w:name w:val="caption"/>
    <w:basedOn w:val="Navaden"/>
    <w:next w:val="Navaden"/>
    <w:uiPriority w:val="35"/>
    <w:unhideWhenUsed/>
    <w:qFormat/>
    <w:rsid w:val="0006744B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995EA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F9750E"/>
    <w:rPr>
      <w:rFonts w:ascii="Calibri" w:eastAsia="inter" w:hAnsi="Calibri" w:cs="Calibri"/>
      <w:color w:val="000000"/>
      <w:sz w:val="24"/>
      <w:szCs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560770"/>
    <w:pPr>
      <w:spacing w:line="259" w:lineRule="auto"/>
      <w:outlineLvl w:val="9"/>
    </w:pPr>
    <w:rPr>
      <w:lang w:val="sl-SI"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F9750E"/>
    <w:pPr>
      <w:spacing w:after="100" w:line="259" w:lineRule="auto"/>
      <w:ind w:left="220"/>
    </w:pPr>
    <w:rPr>
      <w:rFonts w:asciiTheme="minorHAnsi" w:eastAsiaTheme="minorEastAsia" w:cs="Times New Roman"/>
      <w:sz w:val="22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8E2D50"/>
    <w:pPr>
      <w:tabs>
        <w:tab w:val="left" w:pos="440"/>
        <w:tab w:val="right" w:leader="dot" w:pos="9500"/>
      </w:tabs>
      <w:spacing w:before="240" w:after="100" w:line="480" w:lineRule="auto"/>
    </w:pPr>
    <w:rPr>
      <w:rFonts w:asciiTheme="minorHAnsi" w:eastAsiaTheme="minorEastAsia" w:cs="Times New Roman"/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F9750E"/>
    <w:pPr>
      <w:spacing w:after="100" w:line="259" w:lineRule="auto"/>
      <w:ind w:left="440"/>
    </w:pPr>
    <w:rPr>
      <w:rFonts w:asciiTheme="minorHAnsi" w:eastAsiaTheme="minorEastAsia" w:cs="Times New Roman"/>
      <w:sz w:val="22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5862DD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F8305F"/>
    <w:pPr>
      <w:spacing w:after="0" w:line="240" w:lineRule="auto"/>
    </w:pPr>
    <w:rPr>
      <w:lang w:val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4A46E4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1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1C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oi.org/10.3390/pr90814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i.org/10.1016/j.biortech.2016.01.053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0EA399-6822-48CA-A2A2-69761E6C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html-to-docx</dc:creator>
  <cp:keywords>html-to-docx</cp:keywords>
  <cp:lastModifiedBy>Uporabnik</cp:lastModifiedBy>
  <cp:revision>2</cp:revision>
  <cp:lastPrinted>2025-10-04T19:54:00Z</cp:lastPrinted>
  <dcterms:created xsi:type="dcterms:W3CDTF">2026-03-16T09:12:00Z</dcterms:created>
  <dcterms:modified xsi:type="dcterms:W3CDTF">2026-03-16T09:12:00Z</dcterms:modified>
</cp:coreProperties>
</file>